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1155" w14:textId="77777777" w:rsidR="00ED0EFC" w:rsidRDefault="0028315C">
      <w:pPr>
        <w:pStyle w:val="BodyText"/>
        <w:tabs>
          <w:tab w:val="left" w:pos="6287"/>
          <w:tab w:val="left" w:pos="10160"/>
        </w:tabs>
        <w:spacing w:before="86"/>
        <w:ind w:left="100" w:right="177"/>
        <w:rPr>
          <w:rFonts w:asciiTheme="minorHAnsi" w:hAnsiTheme="minorHAnsi" w:cstheme="minorHAnsi"/>
          <w:b/>
          <w:bCs/>
          <w:lang w:val="es-PR"/>
        </w:rPr>
      </w:pPr>
      <w:r>
        <w:rPr>
          <w:rFonts w:ascii="Calibri" w:eastAsia="Calibri" w:hAnsi="Calibri" w:cs="Calibri"/>
          <w:b/>
          <w:bCs/>
          <w:lang w:val="es-ES_tradnl"/>
        </w:rPr>
        <w:t>Respuestas de la hoja de actividades</w:t>
      </w:r>
    </w:p>
    <w:p w14:paraId="2411D45B" w14:textId="77777777" w:rsidR="00ED0EFC" w:rsidRDefault="0028315C">
      <w:pPr>
        <w:pStyle w:val="BodyText"/>
        <w:tabs>
          <w:tab w:val="left" w:pos="6287"/>
          <w:tab w:val="left" w:pos="10160"/>
        </w:tabs>
        <w:spacing w:before="86"/>
        <w:ind w:left="100" w:right="177"/>
        <w:rPr>
          <w:rFonts w:asciiTheme="minorHAnsi" w:hAnsiTheme="minorHAnsi" w:cstheme="minorHAnsi"/>
          <w:b/>
          <w:bCs/>
          <w:lang w:val="es-PR"/>
        </w:rPr>
      </w:pPr>
      <w:r>
        <w:rPr>
          <w:rFonts w:ascii="Calibri" w:eastAsia="Calibri" w:hAnsi="Calibri" w:cs="Calibri"/>
          <w:b/>
          <w:bCs/>
          <w:lang w:val="es-ES_tradnl"/>
        </w:rPr>
        <w:t>Capítulo 6, Lección 6</w:t>
      </w:r>
    </w:p>
    <w:p w14:paraId="5B0C5ECE" w14:textId="77777777" w:rsidR="00ED0EFC" w:rsidRDefault="0028315C">
      <w:pPr>
        <w:pStyle w:val="BodyText"/>
        <w:tabs>
          <w:tab w:val="left" w:pos="6287"/>
          <w:tab w:val="left" w:pos="10160"/>
        </w:tabs>
        <w:spacing w:before="86"/>
        <w:ind w:left="100" w:right="177"/>
        <w:rPr>
          <w:rFonts w:asciiTheme="minorHAnsi" w:hAnsiTheme="minorHAnsi" w:cstheme="minorHAnsi"/>
          <w:b/>
          <w:bCs/>
          <w:lang w:val="es-PR"/>
        </w:rPr>
      </w:pPr>
      <w:r>
        <w:rPr>
          <w:rFonts w:asciiTheme="minorHAnsi" w:hAnsiTheme="minorHAnsi" w:cstheme="minorHAnsi"/>
          <w:noProof/>
        </w:rPr>
        <w:drawing>
          <wp:anchor distT="0" distB="0" distL="0" distR="0" simplePos="0" relativeHeight="251658240" behindDoc="1" locked="0" layoutInCell="1" allowOverlap="1" wp14:anchorId="65A1A113" wp14:editId="04AD507D">
            <wp:simplePos x="0" y="0"/>
            <wp:positionH relativeFrom="margin">
              <wp:posOffset>5534025</wp:posOffset>
            </wp:positionH>
            <wp:positionV relativeFrom="paragraph">
              <wp:posOffset>153670</wp:posOffset>
            </wp:positionV>
            <wp:extent cx="1481455" cy="1576705"/>
            <wp:effectExtent l="0" t="0" r="4445" b="4445"/>
            <wp:wrapTight wrapText="bothSides">
              <wp:wrapPolygon edited="0">
                <wp:start x="0" y="0"/>
                <wp:lineTo x="0" y="21400"/>
                <wp:lineTo x="21387" y="21400"/>
                <wp:lineTo x="2138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1481455" cy="157670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lang w:val="es-ES_tradnl"/>
        </w:rPr>
        <w:t>Uso de un cambio químico para identificar un elemento desconocido</w:t>
      </w:r>
    </w:p>
    <w:p w14:paraId="049DE413" w14:textId="77777777" w:rsidR="00ED0EFC" w:rsidRDefault="00ED0EFC">
      <w:pPr>
        <w:pStyle w:val="BodyText"/>
        <w:tabs>
          <w:tab w:val="left" w:pos="6287"/>
          <w:tab w:val="left" w:pos="10160"/>
        </w:tabs>
        <w:spacing w:before="86"/>
        <w:ind w:left="100" w:right="177"/>
        <w:rPr>
          <w:rFonts w:asciiTheme="minorHAnsi" w:hAnsiTheme="minorHAnsi" w:cstheme="minorHAnsi"/>
          <w:b/>
          <w:bCs/>
          <w:sz w:val="16"/>
          <w:szCs w:val="16"/>
          <w:lang w:val="es-PR"/>
        </w:rPr>
      </w:pPr>
    </w:p>
    <w:p w14:paraId="38435B35" w14:textId="77777777" w:rsidR="00ED0EFC" w:rsidRDefault="0028315C">
      <w:pPr>
        <w:pStyle w:val="Heading1"/>
        <w:spacing w:before="0"/>
        <w:rPr>
          <w:rFonts w:asciiTheme="minorHAnsi" w:hAnsiTheme="minorHAnsi" w:cstheme="minorHAnsi"/>
        </w:rPr>
      </w:pPr>
      <w:r>
        <w:rPr>
          <w:lang w:val="es-ES_tradnl"/>
        </w:rPr>
        <w:t>DEMOSTRACIÓN</w:t>
      </w:r>
    </w:p>
    <w:p w14:paraId="0B0EE3D6" w14:textId="77777777" w:rsidR="00ED0EFC" w:rsidRDefault="00ED0EFC"/>
    <w:p w14:paraId="55474B94" w14:textId="77777777" w:rsidR="00ED0EFC" w:rsidRDefault="0028315C">
      <w:pPr>
        <w:pStyle w:val="ListParagraph"/>
        <w:numPr>
          <w:ilvl w:val="0"/>
          <w:numId w:val="3"/>
        </w:numPr>
        <w:tabs>
          <w:tab w:val="left" w:pos="820"/>
        </w:tabs>
        <w:ind w:right="2970"/>
        <w:rPr>
          <w:rFonts w:asciiTheme="minorHAnsi" w:hAnsiTheme="minorHAnsi" w:cstheme="minorHAnsi"/>
          <w:sz w:val="28"/>
          <w:szCs w:val="28"/>
          <w:lang w:val="es-PR"/>
        </w:rPr>
      </w:pPr>
      <w:r>
        <w:rPr>
          <w:rFonts w:ascii="Calibri" w:eastAsia="Calibri" w:hAnsi="Calibri" w:cs="Calibri"/>
          <w:sz w:val="28"/>
          <w:szCs w:val="28"/>
          <w:lang w:val="es-ES_tradnl"/>
        </w:rPr>
        <w:t>¿Cómo sabes que estos dos polvos de aspecto similar son en realidad diferentes?</w:t>
      </w:r>
    </w:p>
    <w:p w14:paraId="2B2B4781" w14:textId="77777777" w:rsidR="00ED0EFC" w:rsidRDefault="0028315C">
      <w:pPr>
        <w:pStyle w:val="ListParagraph"/>
        <w:tabs>
          <w:tab w:val="left" w:pos="820"/>
        </w:tabs>
        <w:ind w:left="720" w:right="2970" w:firstLine="0"/>
        <w:rPr>
          <w:rFonts w:asciiTheme="minorHAnsi" w:hAnsiTheme="minorHAnsi" w:cstheme="minorHAnsi"/>
          <w:sz w:val="28"/>
          <w:szCs w:val="28"/>
          <w:lang w:val="es-PR"/>
        </w:rPr>
      </w:pPr>
      <w:r>
        <w:rPr>
          <w:rFonts w:ascii="Calibri" w:eastAsia="Calibri" w:hAnsi="Calibri" w:cs="Calibri"/>
          <w:color w:val="FF0000"/>
          <w:sz w:val="28"/>
          <w:szCs w:val="28"/>
          <w:lang w:val="es-ES_tradnl"/>
        </w:rPr>
        <w:t xml:space="preserve">Cuando se </w:t>
      </w:r>
      <w:r>
        <w:rPr>
          <w:rFonts w:ascii="Calibri" w:eastAsia="Calibri" w:hAnsi="Calibri" w:cs="Calibri"/>
          <w:color w:val="FF0000"/>
          <w:sz w:val="28"/>
          <w:szCs w:val="28"/>
          <w:lang w:val="es-ES_tradnl"/>
        </w:rPr>
        <w:t>vertió la solución de yodo sobre los polvos blancos, uno se volvió de un violeta muy oscuro y el otro no pareció cambiar de color. Dado que un polvo causó una reacción química y el otro no lo hizo con el mismo líquido de prueba, los polvos deben ser diferentes.</w:t>
      </w:r>
    </w:p>
    <w:p w14:paraId="3662F86E" w14:textId="77777777" w:rsidR="00ED0EFC" w:rsidRDefault="00ED0EFC">
      <w:pPr>
        <w:pStyle w:val="BodyText"/>
        <w:rPr>
          <w:rFonts w:asciiTheme="minorHAnsi" w:hAnsiTheme="minorHAnsi" w:cstheme="minorHAnsi"/>
          <w:lang w:val="es-PR"/>
        </w:rPr>
      </w:pPr>
    </w:p>
    <w:p w14:paraId="0DE16244" w14:textId="77777777" w:rsidR="00ED0EFC" w:rsidRDefault="0028315C">
      <w:pPr>
        <w:pStyle w:val="ListParagraph"/>
        <w:numPr>
          <w:ilvl w:val="0"/>
          <w:numId w:val="3"/>
        </w:numPr>
        <w:tabs>
          <w:tab w:val="left" w:pos="820"/>
          <w:tab w:val="left" w:pos="9073"/>
        </w:tabs>
        <w:spacing w:before="2"/>
        <w:ind w:right="202"/>
        <w:rPr>
          <w:rFonts w:asciiTheme="minorHAnsi" w:hAnsiTheme="minorHAnsi" w:cstheme="minorHAnsi"/>
          <w:sz w:val="28"/>
          <w:szCs w:val="28"/>
        </w:rPr>
      </w:pPr>
      <w:r>
        <w:rPr>
          <w:rFonts w:ascii="Calibri" w:eastAsia="Calibri" w:hAnsi="Calibri" w:cs="Calibri"/>
          <w:sz w:val="28"/>
          <w:szCs w:val="28"/>
          <w:lang w:val="es-ES_tradnl"/>
        </w:rPr>
        <w:t>La adición de una solución de yodo a un polvo causó un cambio físico, mientras que la adición de la solución de yodo al otro polvo causó un cambio químico. ¿Cuál polvo probablemente reaccionó químicamente con la solución de yodo?</w:t>
      </w:r>
      <w:r>
        <w:rPr>
          <w:rFonts w:ascii="Calibri" w:eastAsia="Calibri" w:hAnsi="Calibri" w:cs="Calibri"/>
          <w:lang w:val="es-ES_tradnl"/>
        </w:rPr>
        <w:t xml:space="preserve"> </w:t>
      </w:r>
      <w:r>
        <w:rPr>
          <w:rFonts w:ascii="Calibri" w:eastAsia="Calibri" w:hAnsi="Calibri" w:cs="Calibri"/>
          <w:sz w:val="28"/>
          <w:szCs w:val="28"/>
          <w:lang w:val="es-ES_tradnl"/>
        </w:rPr>
        <w:t xml:space="preserve">¿Cómo lo </w:t>
      </w:r>
      <w:r>
        <w:rPr>
          <w:rFonts w:ascii="Calibri" w:eastAsia="Calibri" w:hAnsi="Calibri" w:cs="Calibri"/>
          <w:sz w:val="28"/>
          <w:szCs w:val="28"/>
          <w:lang w:val="es-ES_tradnl"/>
        </w:rPr>
        <w:t>sabes?</w:t>
      </w:r>
    </w:p>
    <w:p w14:paraId="1A837710" w14:textId="77777777" w:rsidR="00ED0EFC" w:rsidRDefault="0028315C">
      <w:pPr>
        <w:pStyle w:val="ListParagraph"/>
        <w:tabs>
          <w:tab w:val="left" w:pos="820"/>
          <w:tab w:val="left" w:pos="9073"/>
        </w:tabs>
        <w:spacing w:before="2"/>
        <w:ind w:left="720" w:right="202" w:firstLine="0"/>
        <w:rPr>
          <w:rFonts w:asciiTheme="minorHAnsi" w:hAnsiTheme="minorHAnsi" w:cstheme="minorHAnsi"/>
          <w:color w:val="FF0000"/>
          <w:sz w:val="28"/>
          <w:szCs w:val="28"/>
          <w:lang w:val="es-PR"/>
        </w:rPr>
      </w:pPr>
      <w:r>
        <w:rPr>
          <w:rFonts w:ascii="Calibri" w:eastAsia="Calibri" w:hAnsi="Calibri" w:cs="Calibri"/>
          <w:color w:val="FF0000"/>
          <w:sz w:val="28"/>
          <w:szCs w:val="28"/>
          <w:lang w:val="es-ES_tradnl"/>
        </w:rPr>
        <w:t xml:space="preserve">La mezcla de yodo con el polvo que no causó un cambio de color fue el cambio físico, porque el polvo solo se mojó o se disolvió un poco. La mezcla del yodo con el polvo que provocó el cambio de color fue el cambio químico, dado que el cambio de </w:t>
      </w:r>
      <w:r>
        <w:rPr>
          <w:rFonts w:ascii="Calibri" w:eastAsia="Calibri" w:hAnsi="Calibri" w:cs="Calibri"/>
          <w:color w:val="FF0000"/>
          <w:sz w:val="28"/>
          <w:szCs w:val="28"/>
          <w:lang w:val="es-ES_tradnl"/>
        </w:rPr>
        <w:t>color indica que se ha formado una nueva sustancia.</w:t>
      </w:r>
    </w:p>
    <w:p w14:paraId="407B68AB" w14:textId="77777777" w:rsidR="00ED0EFC" w:rsidRDefault="00ED0EFC">
      <w:pPr>
        <w:pStyle w:val="ListParagraph"/>
        <w:tabs>
          <w:tab w:val="left" w:pos="820"/>
          <w:tab w:val="left" w:pos="9073"/>
        </w:tabs>
        <w:spacing w:before="2"/>
        <w:ind w:left="720" w:right="202" w:firstLine="0"/>
        <w:rPr>
          <w:rFonts w:asciiTheme="minorHAnsi" w:hAnsiTheme="minorHAnsi" w:cstheme="minorHAnsi"/>
          <w:sz w:val="28"/>
          <w:szCs w:val="28"/>
          <w:lang w:val="es-PR"/>
        </w:rPr>
      </w:pPr>
    </w:p>
    <w:p w14:paraId="596B4960" w14:textId="77777777" w:rsidR="00ED0EFC" w:rsidRDefault="0028315C">
      <w:pPr>
        <w:pStyle w:val="BodyText"/>
        <w:numPr>
          <w:ilvl w:val="0"/>
          <w:numId w:val="3"/>
        </w:numPr>
        <w:spacing w:before="80"/>
        <w:rPr>
          <w:rFonts w:asciiTheme="minorHAnsi" w:hAnsiTheme="minorHAnsi" w:cstheme="minorHAnsi"/>
          <w:lang w:val="es-PR"/>
        </w:rPr>
      </w:pPr>
      <w:r>
        <w:rPr>
          <w:rFonts w:ascii="Calibri" w:eastAsia="Calibri" w:hAnsi="Calibri" w:cs="Calibri"/>
          <w:lang w:val="es-ES_tradnl"/>
        </w:rPr>
        <w:t>¿Cuál es la identidad del elemento desconocido? ¿Qué observaciones te llevaron a sacar esa conclusión?</w:t>
      </w:r>
    </w:p>
    <w:p w14:paraId="03EADF3D" w14:textId="77777777" w:rsidR="00ED0EFC" w:rsidRDefault="0028315C">
      <w:pPr>
        <w:pStyle w:val="BodyText"/>
        <w:ind w:left="720"/>
        <w:rPr>
          <w:rFonts w:asciiTheme="minorHAnsi" w:hAnsiTheme="minorHAnsi" w:cstheme="minorHAnsi"/>
          <w:lang w:val="es-PR"/>
        </w:rPr>
      </w:pPr>
      <w:r>
        <w:rPr>
          <w:rFonts w:ascii="Calibri" w:eastAsia="Calibri" w:hAnsi="Calibri" w:cs="Calibri"/>
          <w:color w:val="FF0000"/>
          <w:lang w:val="es-ES_tradnl"/>
        </w:rPr>
        <w:t>El elemento desconocido es polvo para hornear.</w:t>
      </w:r>
    </w:p>
    <w:p w14:paraId="6482E832" w14:textId="77777777" w:rsidR="00ED0EFC" w:rsidRDefault="0028315C">
      <w:pPr>
        <w:widowControl/>
        <w:autoSpaceDE/>
        <w:autoSpaceDN/>
        <w:ind w:left="720"/>
        <w:contextualSpacing/>
        <w:rPr>
          <w:rFonts w:asciiTheme="minorHAnsi" w:eastAsia="Times New Roman" w:hAnsiTheme="minorHAnsi" w:cstheme="minorHAnsi"/>
          <w:color w:val="FF0000"/>
          <w:sz w:val="28"/>
          <w:szCs w:val="28"/>
          <w:lang w:val="es-PR"/>
        </w:rPr>
      </w:pPr>
      <w:r>
        <w:rPr>
          <w:rFonts w:ascii="Calibri" w:eastAsia="Calibri" w:hAnsi="Calibri" w:cs="Calibri"/>
          <w:color w:val="FF0000"/>
          <w:sz w:val="28"/>
          <w:szCs w:val="28"/>
          <w:lang w:val="es-ES_tradnl"/>
        </w:rPr>
        <w:t xml:space="preserve">El polvo para hornear y el elemento desconocido fueron los únicos polvos que formaron burbujas al añadir agua. Además, los resultados de las pruebas con todos los demás líquidos de prueba con el polvo para hornear coinciden con el conjunto de resultados del elemento desconocido. </w:t>
      </w:r>
    </w:p>
    <w:p w14:paraId="0D12B97B" w14:textId="77777777" w:rsidR="00ED0EFC" w:rsidRDefault="0028315C">
      <w:pPr>
        <w:pStyle w:val="Heading1"/>
        <w:rPr>
          <w:rFonts w:asciiTheme="minorHAnsi" w:hAnsiTheme="minorHAnsi" w:cstheme="minorHAnsi"/>
        </w:rPr>
      </w:pPr>
      <w:r>
        <w:rPr>
          <w:lang w:val="es-ES_tradnl"/>
        </w:rPr>
        <w:t>EXPLÍCALO CON ÁTOMOS Y MOLÉCULAS</w:t>
      </w:r>
    </w:p>
    <w:p w14:paraId="22626C11" w14:textId="77777777" w:rsidR="00ED0EFC" w:rsidRDefault="0028315C">
      <w:pPr>
        <w:pStyle w:val="ListParagraph"/>
        <w:numPr>
          <w:ilvl w:val="0"/>
          <w:numId w:val="3"/>
        </w:numPr>
        <w:tabs>
          <w:tab w:val="left" w:pos="820"/>
        </w:tabs>
        <w:spacing w:before="325"/>
        <w:ind w:right="290"/>
        <w:rPr>
          <w:rFonts w:asciiTheme="minorHAnsi" w:hAnsiTheme="minorHAnsi" w:cstheme="minorHAnsi"/>
          <w:sz w:val="28"/>
          <w:szCs w:val="28"/>
          <w:lang w:val="es-PR"/>
        </w:rPr>
      </w:pPr>
      <w:r>
        <w:rPr>
          <w:rFonts w:ascii="Calibri" w:eastAsia="Calibri" w:hAnsi="Calibri" w:cs="Calibri"/>
          <w:sz w:val="28"/>
          <w:szCs w:val="28"/>
          <w:lang w:val="es-ES_tradnl"/>
        </w:rPr>
        <w:t>A nivel molecular, ¿por qué reaccionaron las diferentes sustancias de forma característica con las soluciones de prueba?</w:t>
      </w:r>
    </w:p>
    <w:p w14:paraId="3DCE83D2" w14:textId="48D58CC5" w:rsidR="00BE65B2" w:rsidRPr="00BE65B2" w:rsidRDefault="0028315C" w:rsidP="00BE65B2">
      <w:pPr>
        <w:widowControl/>
        <w:autoSpaceDE/>
        <w:autoSpaceDN/>
        <w:ind w:left="720"/>
        <w:contextualSpacing/>
        <w:rPr>
          <w:rFonts w:asciiTheme="minorHAnsi" w:eastAsia="Times New Roman" w:hAnsiTheme="minorHAnsi" w:cstheme="minorHAnsi"/>
          <w:color w:val="FF0000"/>
          <w:sz w:val="28"/>
          <w:szCs w:val="28"/>
          <w:lang w:val="es-PR"/>
        </w:rPr>
      </w:pPr>
      <w:r>
        <w:rPr>
          <w:rFonts w:ascii="Calibri" w:eastAsia="Calibri" w:hAnsi="Calibri" w:cs="Calibri"/>
          <w:color w:val="FF0000"/>
          <w:sz w:val="28"/>
          <w:szCs w:val="28"/>
          <w:lang w:val="es-ES_tradnl"/>
        </w:rPr>
        <w:t>Cada sustancia está hecha de diferentes átomos enlazados de diferentes maneras. Cada uno reaccionará de forma diferente con las moléculas de los líquidos de prueba.</w:t>
      </w:r>
    </w:p>
    <w:p w14:paraId="3C9D357C" w14:textId="77777777" w:rsidR="0028315C" w:rsidRDefault="0028315C">
      <w:pPr>
        <w:widowControl/>
        <w:autoSpaceDE/>
        <w:autoSpaceDN/>
        <w:spacing w:after="160" w:line="259" w:lineRule="auto"/>
        <w:rPr>
          <w:rFonts w:ascii="Calibri" w:eastAsia="Calibri" w:hAnsi="Calibri" w:cs="Calibri"/>
          <w:b/>
          <w:bCs/>
          <w:i/>
          <w:iCs/>
          <w:sz w:val="32"/>
          <w:szCs w:val="32"/>
          <w:lang w:val="es-ES_tradnl"/>
        </w:rPr>
      </w:pPr>
      <w:r>
        <w:rPr>
          <w:lang w:val="es-ES_tradnl"/>
        </w:rPr>
        <w:br w:type="page"/>
      </w:r>
    </w:p>
    <w:p w14:paraId="5141375D" w14:textId="77777777" w:rsidR="0028315C" w:rsidRDefault="0028315C">
      <w:pPr>
        <w:pStyle w:val="Heading1"/>
        <w:spacing w:before="308"/>
        <w:rPr>
          <w:lang w:val="es-ES_tradnl"/>
        </w:rPr>
      </w:pPr>
    </w:p>
    <w:p w14:paraId="72B8A88F" w14:textId="7619A7A4" w:rsidR="00ED0EFC" w:rsidRDefault="0028315C">
      <w:pPr>
        <w:pStyle w:val="Heading1"/>
        <w:spacing w:before="308"/>
        <w:rPr>
          <w:rFonts w:asciiTheme="minorHAnsi" w:hAnsiTheme="minorHAnsi" w:cstheme="minorHAnsi"/>
        </w:rPr>
      </w:pPr>
      <w:r>
        <w:rPr>
          <w:lang w:val="es-ES_tradnl"/>
        </w:rPr>
        <w:t>APRENDE MÁS</w:t>
      </w:r>
    </w:p>
    <w:p w14:paraId="31275FF9" w14:textId="77777777" w:rsidR="00ED0EFC" w:rsidRDefault="00ED0EFC">
      <w:pPr>
        <w:pStyle w:val="BodyText"/>
        <w:ind w:left="720" w:hanging="270"/>
        <w:rPr>
          <w:rFonts w:asciiTheme="minorHAnsi" w:hAnsiTheme="minorHAnsi" w:cstheme="minorHAnsi"/>
        </w:rPr>
      </w:pPr>
    </w:p>
    <w:p w14:paraId="4E99AE32" w14:textId="77777777" w:rsidR="00ED0EFC" w:rsidRDefault="0028315C">
      <w:pPr>
        <w:pStyle w:val="BodyText"/>
        <w:numPr>
          <w:ilvl w:val="0"/>
          <w:numId w:val="3"/>
        </w:numPr>
        <w:rPr>
          <w:rFonts w:asciiTheme="minorHAnsi" w:hAnsiTheme="minorHAnsi" w:cstheme="minorHAnsi"/>
          <w:lang w:val="es-PR"/>
        </w:rPr>
      </w:pPr>
      <w:bookmarkStart w:id="0" w:name="_Hlk100646761"/>
      <w:r>
        <w:rPr>
          <w:rFonts w:ascii="Calibri" w:eastAsia="Calibri" w:hAnsi="Calibri" w:cs="Calibri"/>
          <w:lang w:val="es-ES_tradnl"/>
        </w:rPr>
        <w:t>¿Qué dos polvos reaccionan para producir gas de dióxido de carbono cuando se añade agua al polvo para hornear?</w:t>
      </w:r>
      <w:bookmarkEnd w:id="0"/>
    </w:p>
    <w:p w14:paraId="78BC8CBA" w14:textId="77777777" w:rsidR="00ED0EFC" w:rsidRDefault="0028315C">
      <w:pPr>
        <w:pStyle w:val="BodyText"/>
        <w:ind w:left="720"/>
        <w:rPr>
          <w:rFonts w:asciiTheme="minorHAnsi" w:hAnsiTheme="minorHAnsi" w:cstheme="minorHAnsi"/>
          <w:lang w:val="es-PR"/>
        </w:rPr>
      </w:pPr>
      <w:r>
        <w:rPr>
          <w:rFonts w:ascii="Calibri" w:eastAsia="Calibri" w:hAnsi="Calibri" w:cs="Calibri"/>
          <w:color w:val="FF0000"/>
          <w:lang w:val="es-ES_tradnl"/>
        </w:rPr>
        <w:t xml:space="preserve">Los dos polvos en el polvo de hornear que reaccionan para producir gas de dióxido de carbono son el cremor tártaro y el bicarbonato </w:t>
      </w:r>
    </w:p>
    <w:p w14:paraId="4ACB964C" w14:textId="77777777" w:rsidR="00BE65B2" w:rsidRDefault="00BE65B2">
      <w:pPr>
        <w:pStyle w:val="BodyText"/>
        <w:rPr>
          <w:rFonts w:ascii="Calibri" w:eastAsia="Calibri" w:hAnsi="Calibri" w:cs="Calibri"/>
          <w:b/>
          <w:bCs/>
          <w:i/>
          <w:iCs/>
          <w:sz w:val="32"/>
          <w:szCs w:val="32"/>
          <w:lang w:val="es-ES_tradnl"/>
        </w:rPr>
      </w:pPr>
    </w:p>
    <w:p w14:paraId="746FB03B" w14:textId="36A3F3C5" w:rsidR="00ED0EFC" w:rsidRDefault="0028315C">
      <w:pPr>
        <w:pStyle w:val="BodyText"/>
        <w:rPr>
          <w:rFonts w:asciiTheme="minorHAnsi" w:hAnsiTheme="minorHAnsi" w:cstheme="minorHAnsi"/>
          <w:b/>
          <w:bCs/>
          <w:i/>
          <w:iCs/>
          <w:sz w:val="32"/>
          <w:szCs w:val="32"/>
        </w:rPr>
      </w:pPr>
      <w:r>
        <w:rPr>
          <w:rFonts w:ascii="Calibri" w:eastAsia="Calibri" w:hAnsi="Calibri" w:cs="Calibri"/>
          <w:b/>
          <w:bCs/>
          <w:i/>
          <w:iCs/>
          <w:sz w:val="32"/>
          <w:szCs w:val="32"/>
          <w:lang w:val="es-ES_tradnl"/>
        </w:rPr>
        <w:t>DEMOSTRACIÓN</w:t>
      </w:r>
    </w:p>
    <w:p w14:paraId="7BC8C097" w14:textId="77777777" w:rsidR="00ED0EFC" w:rsidRDefault="0028315C">
      <w:pPr>
        <w:pStyle w:val="BodyText"/>
        <w:numPr>
          <w:ilvl w:val="0"/>
          <w:numId w:val="3"/>
        </w:numPr>
        <w:spacing w:before="113"/>
        <w:rPr>
          <w:rFonts w:asciiTheme="minorHAnsi" w:hAnsiTheme="minorHAnsi" w:cstheme="minorHAnsi"/>
          <w:lang w:val="es-PR"/>
        </w:rPr>
      </w:pPr>
      <w:r>
        <w:rPr>
          <w:rFonts w:ascii="Calibri" w:eastAsia="Calibri" w:hAnsi="Calibri" w:cs="Calibri"/>
          <w:lang w:val="es-ES_tradnl"/>
        </w:rPr>
        <w:t>Según tus observaciones y lo que sabes sobre el vinagre y el cremor tártaro, ¿por qué crees que la reacción del bicarbonato y el cremor tártaro es similar a la reacción del bicarbonato y el vinagre?</w:t>
      </w:r>
    </w:p>
    <w:p w14:paraId="5F91561E" w14:textId="77777777" w:rsidR="00ED0EFC" w:rsidRDefault="0028315C" w:rsidP="00BE65B2">
      <w:pPr>
        <w:ind w:left="720"/>
        <w:rPr>
          <w:color w:val="FF0000"/>
          <w:sz w:val="28"/>
          <w:szCs w:val="28"/>
          <w:lang w:val="es-PR"/>
        </w:rPr>
      </w:pPr>
      <w:r>
        <w:rPr>
          <w:rFonts w:ascii="Calibri" w:eastAsia="Calibri" w:hAnsi="Calibri" w:cs="Calibri"/>
          <w:color w:val="FF0000"/>
          <w:sz w:val="28"/>
          <w:szCs w:val="28"/>
          <w:lang w:val="es-ES_tradnl"/>
        </w:rPr>
        <w:t xml:space="preserve">En la </w:t>
      </w:r>
      <w:r>
        <w:rPr>
          <w:rFonts w:ascii="Calibri" w:eastAsia="Calibri" w:hAnsi="Calibri" w:cs="Calibri"/>
          <w:color w:val="FF0000"/>
          <w:sz w:val="28"/>
          <w:szCs w:val="28"/>
          <w:lang w:val="es-ES_tradnl"/>
        </w:rPr>
        <w:t>demostración, ambos, el vinagre y el cremor tártaro, llevaron al indicador del verde al rosa. Esto significa que el vinagre y el cremor tártaro son ácidos. Dado que el vinagre reacciona con el bicarbonato, quizás el cremor tártaro, que también es un ácido, reaccionará con el bicarbonato de una forma similar.</w:t>
      </w:r>
    </w:p>
    <w:sectPr w:rsidR="00ED0EFC" w:rsidSect="0028315C">
      <w:footerReference w:type="default" r:id="rId11"/>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4C1D" w14:textId="77777777" w:rsidR="007F4BFE" w:rsidRDefault="007F4BFE">
      <w:r>
        <w:separator/>
      </w:r>
    </w:p>
  </w:endnote>
  <w:endnote w:type="continuationSeparator" w:id="0">
    <w:p w14:paraId="3FDA0AC1" w14:textId="77777777" w:rsidR="007F4BFE" w:rsidRDefault="007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ED26" w14:textId="70F2AEC4" w:rsidR="00126537" w:rsidRPr="00126537" w:rsidRDefault="00126537" w:rsidP="00126537">
    <w:pPr>
      <w:pStyle w:val="Footer"/>
      <w:jc w:val="center"/>
      <w:rPr>
        <w:rFonts w:asciiTheme="minorHAnsi" w:hAnsiTheme="minorHAnsi" w:cstheme="minorHAnsi"/>
        <w:sz w:val="20"/>
        <w:szCs w:val="20"/>
      </w:rPr>
    </w:pPr>
    <w:r w:rsidRPr="00126537">
      <w:rPr>
        <w:rFonts w:asciiTheme="minorHAnsi" w:hAnsiTheme="minorHAnsi" w:cstheme="minorHAnsi"/>
        <w:sz w:val="20"/>
        <w:szCs w:val="20"/>
      </w:rPr>
      <w:t>www.acs.org/middleschoolchemistry</w:t>
    </w:r>
    <w:r w:rsidRPr="00126537">
      <w:rPr>
        <w:rFonts w:asciiTheme="minorHAnsi" w:hAnsiTheme="minorHAnsi" w:cstheme="minorHAnsi"/>
        <w:sz w:val="20"/>
        <w:szCs w:val="20"/>
      </w:rPr>
      <w:ptab w:relativeTo="margin" w:alignment="center" w:leader="none"/>
    </w:r>
    <w:r w:rsidRPr="00126537">
      <w:rPr>
        <w:rFonts w:asciiTheme="minorHAnsi" w:hAnsiTheme="minorHAnsi" w:cstheme="minorHAnsi"/>
        <w:sz w:val="20"/>
        <w:szCs w:val="20"/>
      </w:rPr>
      <w:fldChar w:fldCharType="begin"/>
    </w:r>
    <w:r w:rsidRPr="00126537">
      <w:rPr>
        <w:rFonts w:asciiTheme="minorHAnsi" w:hAnsiTheme="minorHAnsi" w:cstheme="minorHAnsi"/>
        <w:sz w:val="20"/>
        <w:szCs w:val="20"/>
      </w:rPr>
      <w:instrText xml:space="preserve"> PAGE   \* MERGEFORMAT </w:instrText>
    </w:r>
    <w:r w:rsidRPr="00126537">
      <w:rPr>
        <w:rFonts w:asciiTheme="minorHAnsi" w:hAnsiTheme="minorHAnsi" w:cstheme="minorHAnsi"/>
        <w:sz w:val="20"/>
        <w:szCs w:val="20"/>
      </w:rPr>
      <w:fldChar w:fldCharType="separate"/>
    </w:r>
    <w:r w:rsidRPr="00126537">
      <w:rPr>
        <w:rFonts w:asciiTheme="minorHAnsi" w:hAnsiTheme="minorHAnsi" w:cstheme="minorHAnsi"/>
        <w:sz w:val="20"/>
        <w:szCs w:val="20"/>
      </w:rPr>
      <w:t>1</w:t>
    </w:r>
    <w:r w:rsidRPr="00126537">
      <w:rPr>
        <w:rFonts w:asciiTheme="minorHAnsi" w:hAnsiTheme="minorHAnsi" w:cstheme="minorHAnsi"/>
        <w:sz w:val="20"/>
        <w:szCs w:val="20"/>
      </w:rPr>
      <w:fldChar w:fldCharType="end"/>
    </w:r>
    <w:r w:rsidRPr="00126537">
      <w:rPr>
        <w:rFonts w:asciiTheme="minorHAnsi" w:hAnsiTheme="minorHAnsi" w:cstheme="minorHAnsi"/>
        <w:sz w:val="20"/>
        <w:szCs w:val="20"/>
      </w:rPr>
      <w:ptab w:relativeTo="margin" w:alignment="right" w:leader="none"/>
    </w:r>
    <w:r w:rsidRPr="00126537">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B6EA" w14:textId="77777777" w:rsidR="007F4BFE" w:rsidRDefault="007F4BFE">
      <w:r>
        <w:separator/>
      </w:r>
    </w:p>
  </w:footnote>
  <w:footnote w:type="continuationSeparator" w:id="0">
    <w:p w14:paraId="7A6BD290" w14:textId="77777777" w:rsidR="007F4BFE" w:rsidRDefault="007F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941"/>
    <w:multiLevelType w:val="hybridMultilevel"/>
    <w:tmpl w:val="B082F07A"/>
    <w:lvl w:ilvl="0" w:tplc="F006A6AC">
      <w:start w:val="1"/>
      <w:numFmt w:val="decimal"/>
      <w:lvlText w:val="%1."/>
      <w:lvlJc w:val="left"/>
      <w:pPr>
        <w:ind w:left="820" w:hanging="373"/>
        <w:jc w:val="left"/>
      </w:pPr>
      <w:rPr>
        <w:rFonts w:ascii="Calibri" w:eastAsia="Calibri" w:hAnsi="Calibri" w:cs="Calibri" w:hint="default"/>
        <w:b w:val="0"/>
        <w:bCs w:val="0"/>
        <w:i w:val="0"/>
        <w:iCs w:val="0"/>
        <w:color w:val="231F20"/>
        <w:w w:val="99"/>
        <w:sz w:val="28"/>
        <w:szCs w:val="28"/>
        <w:lang w:val="en-US" w:eastAsia="en-US" w:bidi="ar-SA"/>
      </w:rPr>
    </w:lvl>
    <w:lvl w:ilvl="1" w:tplc="B55ACF82">
      <w:start w:val="1"/>
      <w:numFmt w:val="decimal"/>
      <w:lvlText w:val="%2."/>
      <w:lvlJc w:val="left"/>
      <w:pPr>
        <w:ind w:left="1270" w:hanging="360"/>
        <w:jc w:val="left"/>
      </w:pPr>
      <w:rPr>
        <w:rFonts w:asciiTheme="minorHAnsi" w:eastAsia="Garamond" w:hAnsiTheme="minorHAnsi" w:cstheme="minorHAnsi" w:hint="default"/>
        <w:b w:val="0"/>
        <w:bCs w:val="0"/>
        <w:i w:val="0"/>
        <w:iCs w:val="0"/>
        <w:color w:val="231F20"/>
        <w:w w:val="98"/>
        <w:sz w:val="28"/>
        <w:szCs w:val="28"/>
        <w:lang w:val="en-US" w:eastAsia="en-US" w:bidi="ar-SA"/>
      </w:rPr>
    </w:lvl>
    <w:lvl w:ilvl="2" w:tplc="4BB83DE0">
      <w:numFmt w:val="bullet"/>
      <w:lvlText w:val="•"/>
      <w:lvlJc w:val="left"/>
      <w:pPr>
        <w:ind w:left="1450" w:hanging="270"/>
      </w:pPr>
      <w:rPr>
        <w:rFonts w:ascii="Garamond" w:eastAsia="Garamond" w:hAnsi="Garamond" w:cs="Garamond" w:hint="default"/>
        <w:b w:val="0"/>
        <w:bCs w:val="0"/>
        <w:i w:val="0"/>
        <w:iCs w:val="0"/>
        <w:color w:val="231F20"/>
        <w:w w:val="110"/>
        <w:sz w:val="28"/>
        <w:szCs w:val="28"/>
        <w:lang w:val="en-US" w:eastAsia="en-US" w:bidi="ar-SA"/>
      </w:rPr>
    </w:lvl>
    <w:lvl w:ilvl="3" w:tplc="1CCADCD2">
      <w:numFmt w:val="bullet"/>
      <w:lvlText w:val="•"/>
      <w:lvlJc w:val="left"/>
      <w:pPr>
        <w:ind w:left="2570" w:hanging="270"/>
      </w:pPr>
      <w:rPr>
        <w:rFonts w:hint="default"/>
        <w:lang w:val="en-US" w:eastAsia="en-US" w:bidi="ar-SA"/>
      </w:rPr>
    </w:lvl>
    <w:lvl w:ilvl="4" w:tplc="FF76EF14">
      <w:numFmt w:val="bullet"/>
      <w:lvlText w:val="•"/>
      <w:lvlJc w:val="left"/>
      <w:pPr>
        <w:ind w:left="3680" w:hanging="270"/>
      </w:pPr>
      <w:rPr>
        <w:rFonts w:hint="default"/>
        <w:lang w:val="en-US" w:eastAsia="en-US" w:bidi="ar-SA"/>
      </w:rPr>
    </w:lvl>
    <w:lvl w:ilvl="5" w:tplc="828245CC">
      <w:numFmt w:val="bullet"/>
      <w:lvlText w:val="•"/>
      <w:lvlJc w:val="left"/>
      <w:pPr>
        <w:ind w:left="4790" w:hanging="270"/>
      </w:pPr>
      <w:rPr>
        <w:rFonts w:hint="default"/>
        <w:lang w:val="en-US" w:eastAsia="en-US" w:bidi="ar-SA"/>
      </w:rPr>
    </w:lvl>
    <w:lvl w:ilvl="6" w:tplc="1BBC850E">
      <w:numFmt w:val="bullet"/>
      <w:lvlText w:val="•"/>
      <w:lvlJc w:val="left"/>
      <w:pPr>
        <w:ind w:left="5900" w:hanging="270"/>
      </w:pPr>
      <w:rPr>
        <w:rFonts w:hint="default"/>
        <w:lang w:val="en-US" w:eastAsia="en-US" w:bidi="ar-SA"/>
      </w:rPr>
    </w:lvl>
    <w:lvl w:ilvl="7" w:tplc="13B4545A">
      <w:numFmt w:val="bullet"/>
      <w:lvlText w:val="•"/>
      <w:lvlJc w:val="left"/>
      <w:pPr>
        <w:ind w:left="7010" w:hanging="270"/>
      </w:pPr>
      <w:rPr>
        <w:rFonts w:hint="default"/>
        <w:lang w:val="en-US" w:eastAsia="en-US" w:bidi="ar-SA"/>
      </w:rPr>
    </w:lvl>
    <w:lvl w:ilvl="8" w:tplc="85C6787A">
      <w:numFmt w:val="bullet"/>
      <w:lvlText w:val="•"/>
      <w:lvlJc w:val="left"/>
      <w:pPr>
        <w:ind w:left="8120" w:hanging="270"/>
      </w:pPr>
      <w:rPr>
        <w:rFonts w:hint="default"/>
        <w:lang w:val="en-US" w:eastAsia="en-US" w:bidi="ar-SA"/>
      </w:rPr>
    </w:lvl>
  </w:abstractNum>
  <w:abstractNum w:abstractNumId="1" w15:restartNumberingAfterBreak="0">
    <w:nsid w:val="34001326"/>
    <w:multiLevelType w:val="hybridMultilevel"/>
    <w:tmpl w:val="CB5C3536"/>
    <w:lvl w:ilvl="0" w:tplc="C234CF56">
      <w:start w:val="1"/>
      <w:numFmt w:val="decimal"/>
      <w:lvlText w:val="%1."/>
      <w:lvlJc w:val="left"/>
      <w:pPr>
        <w:ind w:left="1080" w:hanging="360"/>
      </w:pPr>
      <w:rPr>
        <w:rFonts w:cs="Times New Roman" w:hint="default"/>
      </w:rPr>
    </w:lvl>
    <w:lvl w:ilvl="1" w:tplc="8B56D992" w:tentative="1">
      <w:start w:val="1"/>
      <w:numFmt w:val="lowerLetter"/>
      <w:lvlText w:val="%2."/>
      <w:lvlJc w:val="left"/>
      <w:pPr>
        <w:ind w:left="1800" w:hanging="360"/>
      </w:pPr>
      <w:rPr>
        <w:rFonts w:cs="Times New Roman"/>
      </w:rPr>
    </w:lvl>
    <w:lvl w:ilvl="2" w:tplc="649ADCCE" w:tentative="1">
      <w:start w:val="1"/>
      <w:numFmt w:val="lowerRoman"/>
      <w:lvlText w:val="%3."/>
      <w:lvlJc w:val="right"/>
      <w:pPr>
        <w:ind w:left="2520" w:hanging="180"/>
      </w:pPr>
      <w:rPr>
        <w:rFonts w:cs="Times New Roman"/>
      </w:rPr>
    </w:lvl>
    <w:lvl w:ilvl="3" w:tplc="4A24CD66" w:tentative="1">
      <w:start w:val="1"/>
      <w:numFmt w:val="decimal"/>
      <w:lvlText w:val="%4."/>
      <w:lvlJc w:val="left"/>
      <w:pPr>
        <w:ind w:left="3240" w:hanging="360"/>
      </w:pPr>
      <w:rPr>
        <w:rFonts w:cs="Times New Roman"/>
      </w:rPr>
    </w:lvl>
    <w:lvl w:ilvl="4" w:tplc="39F4D11A" w:tentative="1">
      <w:start w:val="1"/>
      <w:numFmt w:val="lowerLetter"/>
      <w:lvlText w:val="%5."/>
      <w:lvlJc w:val="left"/>
      <w:pPr>
        <w:ind w:left="3960" w:hanging="360"/>
      </w:pPr>
      <w:rPr>
        <w:rFonts w:cs="Times New Roman"/>
      </w:rPr>
    </w:lvl>
    <w:lvl w:ilvl="5" w:tplc="7A78D62E" w:tentative="1">
      <w:start w:val="1"/>
      <w:numFmt w:val="lowerRoman"/>
      <w:lvlText w:val="%6."/>
      <w:lvlJc w:val="right"/>
      <w:pPr>
        <w:ind w:left="4680" w:hanging="180"/>
      </w:pPr>
      <w:rPr>
        <w:rFonts w:cs="Times New Roman"/>
      </w:rPr>
    </w:lvl>
    <w:lvl w:ilvl="6" w:tplc="32763836" w:tentative="1">
      <w:start w:val="1"/>
      <w:numFmt w:val="decimal"/>
      <w:lvlText w:val="%7."/>
      <w:lvlJc w:val="left"/>
      <w:pPr>
        <w:ind w:left="5400" w:hanging="360"/>
      </w:pPr>
      <w:rPr>
        <w:rFonts w:cs="Times New Roman"/>
      </w:rPr>
    </w:lvl>
    <w:lvl w:ilvl="7" w:tplc="CD2CC930" w:tentative="1">
      <w:start w:val="1"/>
      <w:numFmt w:val="lowerLetter"/>
      <w:lvlText w:val="%8."/>
      <w:lvlJc w:val="left"/>
      <w:pPr>
        <w:ind w:left="6120" w:hanging="360"/>
      </w:pPr>
      <w:rPr>
        <w:rFonts w:cs="Times New Roman"/>
      </w:rPr>
    </w:lvl>
    <w:lvl w:ilvl="8" w:tplc="E2462AB0" w:tentative="1">
      <w:start w:val="1"/>
      <w:numFmt w:val="lowerRoman"/>
      <w:lvlText w:val="%9."/>
      <w:lvlJc w:val="right"/>
      <w:pPr>
        <w:ind w:left="6840" w:hanging="180"/>
      </w:pPr>
      <w:rPr>
        <w:rFonts w:cs="Times New Roman"/>
      </w:rPr>
    </w:lvl>
  </w:abstractNum>
  <w:abstractNum w:abstractNumId="2" w15:restartNumberingAfterBreak="0">
    <w:nsid w:val="379224B7"/>
    <w:multiLevelType w:val="hybridMultilevel"/>
    <w:tmpl w:val="1C64941A"/>
    <w:lvl w:ilvl="0" w:tplc="A8228A7C">
      <w:start w:val="1"/>
      <w:numFmt w:val="decimal"/>
      <w:lvlText w:val="%1."/>
      <w:lvlJc w:val="left"/>
      <w:pPr>
        <w:ind w:left="720" w:hanging="360"/>
      </w:pPr>
      <w:rPr>
        <w:rFonts w:hint="default"/>
      </w:rPr>
    </w:lvl>
    <w:lvl w:ilvl="1" w:tplc="3A96D528" w:tentative="1">
      <w:start w:val="1"/>
      <w:numFmt w:val="lowerLetter"/>
      <w:lvlText w:val="%2."/>
      <w:lvlJc w:val="left"/>
      <w:pPr>
        <w:ind w:left="1440" w:hanging="360"/>
      </w:pPr>
    </w:lvl>
    <w:lvl w:ilvl="2" w:tplc="F5E04D6A" w:tentative="1">
      <w:start w:val="1"/>
      <w:numFmt w:val="lowerRoman"/>
      <w:lvlText w:val="%3."/>
      <w:lvlJc w:val="right"/>
      <w:pPr>
        <w:ind w:left="2160" w:hanging="180"/>
      </w:pPr>
    </w:lvl>
    <w:lvl w:ilvl="3" w:tplc="5B56486E" w:tentative="1">
      <w:start w:val="1"/>
      <w:numFmt w:val="decimal"/>
      <w:lvlText w:val="%4."/>
      <w:lvlJc w:val="left"/>
      <w:pPr>
        <w:ind w:left="2880" w:hanging="360"/>
      </w:pPr>
    </w:lvl>
    <w:lvl w:ilvl="4" w:tplc="3410D07E" w:tentative="1">
      <w:start w:val="1"/>
      <w:numFmt w:val="lowerLetter"/>
      <w:lvlText w:val="%5."/>
      <w:lvlJc w:val="left"/>
      <w:pPr>
        <w:ind w:left="3600" w:hanging="360"/>
      </w:pPr>
    </w:lvl>
    <w:lvl w:ilvl="5" w:tplc="2166BC78" w:tentative="1">
      <w:start w:val="1"/>
      <w:numFmt w:val="lowerRoman"/>
      <w:lvlText w:val="%6."/>
      <w:lvlJc w:val="right"/>
      <w:pPr>
        <w:ind w:left="4320" w:hanging="180"/>
      </w:pPr>
    </w:lvl>
    <w:lvl w:ilvl="6" w:tplc="E21AAF30" w:tentative="1">
      <w:start w:val="1"/>
      <w:numFmt w:val="decimal"/>
      <w:lvlText w:val="%7."/>
      <w:lvlJc w:val="left"/>
      <w:pPr>
        <w:ind w:left="5040" w:hanging="360"/>
      </w:pPr>
    </w:lvl>
    <w:lvl w:ilvl="7" w:tplc="51943346" w:tentative="1">
      <w:start w:val="1"/>
      <w:numFmt w:val="lowerLetter"/>
      <w:lvlText w:val="%8."/>
      <w:lvlJc w:val="left"/>
      <w:pPr>
        <w:ind w:left="5760" w:hanging="360"/>
      </w:pPr>
    </w:lvl>
    <w:lvl w:ilvl="8" w:tplc="676E70BE" w:tentative="1">
      <w:start w:val="1"/>
      <w:numFmt w:val="lowerRoman"/>
      <w:lvlText w:val="%9."/>
      <w:lvlJc w:val="right"/>
      <w:pPr>
        <w:ind w:left="6480" w:hanging="180"/>
      </w:pPr>
    </w:lvl>
  </w:abstractNum>
  <w:num w:numId="1" w16cid:durableId="369650204">
    <w:abstractNumId w:val="0"/>
  </w:num>
  <w:num w:numId="2" w16cid:durableId="257257193">
    <w:abstractNumId w:val="1"/>
  </w:num>
  <w:num w:numId="3" w16cid:durableId="1255673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126537"/>
    <w:rsid w:val="0028315C"/>
    <w:rsid w:val="00742C1D"/>
    <w:rsid w:val="007F4BFE"/>
    <w:rsid w:val="00BE65B2"/>
    <w:rsid w:val="00ED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12514"/>
  <w15:chartTrackingRefBased/>
  <w15:docId w15:val="{2A9F0A60-3EE8-4ADC-B02C-0FA1ED4C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autoSpaceDE w:val="0"/>
      <w:autoSpaceDN w:val="0"/>
      <w:spacing w:after="0" w:line="240" w:lineRule="auto"/>
    </w:pPr>
    <w:rPr>
      <w:rFonts w:ascii="Garamond" w:eastAsia="Garamond" w:hAnsi="Garamond" w:cs="Garamond"/>
    </w:rPr>
  </w:style>
  <w:style w:type="paragraph" w:styleId="Heading1">
    <w:name w:val="heading 1"/>
    <w:basedOn w:val="Normal"/>
    <w:link w:val="Heading1Char"/>
    <w:uiPriority w:val="9"/>
    <w:qFormat/>
    <w:pPr>
      <w:spacing w:before="280"/>
      <w:ind w:left="102"/>
      <w:outlineLvl w:val="0"/>
    </w:pPr>
    <w:rPr>
      <w:rFonts w:ascii="Calibri" w:eastAsia="Calibri" w:hAnsi="Calibri" w:cs="Calibr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character" w:customStyle="1" w:styleId="BodyTextChar">
    <w:name w:val="Body Text Char"/>
    <w:basedOn w:val="DefaultParagraphFont"/>
    <w:link w:val="BodyText"/>
    <w:uiPriority w:val="1"/>
    <w:rPr>
      <w:rFonts w:ascii="Garamond" w:eastAsia="Garamond" w:hAnsi="Garamond" w:cs="Garamond"/>
      <w:sz w:val="28"/>
      <w:szCs w:val="28"/>
    </w:rPr>
  </w:style>
  <w:style w:type="paragraph" w:styleId="ListParagraph">
    <w:name w:val="List Paragraph"/>
    <w:basedOn w:val="Normal"/>
    <w:uiPriority w:val="99"/>
    <w:qFormat/>
    <w:pPr>
      <w:spacing w:before="21"/>
      <w:ind w:left="1450" w:hanging="270"/>
    </w:pPr>
  </w:style>
  <w:style w:type="character" w:customStyle="1" w:styleId="Heading1Char">
    <w:name w:val="Heading 1 Char"/>
    <w:basedOn w:val="DefaultParagraphFont"/>
    <w:link w:val="Heading1"/>
    <w:uiPriority w:val="9"/>
    <w:rPr>
      <w:rFonts w:ascii="Calibri" w:eastAsia="Calibri" w:hAnsi="Calibri" w:cs="Calibri"/>
      <w:b/>
      <w:bCs/>
      <w:i/>
      <w:iCs/>
      <w:sz w:val="32"/>
      <w:szCs w:val="3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Garamond" w:eastAsia="Garamond" w:hAnsi="Garamond" w:cs="Garamond"/>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98618-F6FD-45F0-89E7-B65764555311}">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16AF7817-22EA-4BF9-BC93-0684D07AD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6593D-52F6-44E2-81CF-28FE18572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9</cp:revision>
  <dcterms:created xsi:type="dcterms:W3CDTF">2022-04-08T13:37:00Z</dcterms:created>
  <dcterms:modified xsi:type="dcterms:W3CDTF">2024-06-04T13:36:00Z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