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Committee on Economic and Professional Affairs (CEPA)</w:t>
      </w:r>
    </w:p>
    <w:p w:rsidR="00B6406D" w:rsidRDefault="00B6406D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25</w:t>
      </w:r>
      <w:r w:rsidR="0089360B">
        <w:rPr>
          <w:rFonts w:ascii="Trebuchet MS" w:eastAsia="Trebuchet MS" w:hAnsi="Trebuchet MS" w:cs="Trebuchet MS"/>
          <w:sz w:val="32"/>
          <w:szCs w:val="32"/>
        </w:rPr>
        <w:t>8</w:t>
      </w:r>
      <w:r w:rsidR="00705DC9"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32"/>
          <w:szCs w:val="32"/>
        </w:rPr>
        <w:t xml:space="preserve"> ACS National Meeting</w:t>
      </w:r>
    </w:p>
    <w:p w:rsidR="00B6406D" w:rsidRDefault="0089360B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San Diego, CA</w:t>
      </w:r>
    </w:p>
    <w:p w:rsidR="00B6406D" w:rsidRDefault="0089360B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August</w:t>
      </w:r>
      <w:r w:rsidR="00DA5CEF">
        <w:rPr>
          <w:rFonts w:ascii="Trebuchet MS" w:eastAsia="Trebuchet MS" w:hAnsi="Trebuchet MS" w:cs="Trebuchet MS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sz w:val="32"/>
          <w:szCs w:val="32"/>
        </w:rPr>
        <w:t>28th</w:t>
      </w:r>
      <w:r w:rsidR="00315936">
        <w:rPr>
          <w:rFonts w:ascii="Trebuchet MS" w:eastAsia="Trebuchet MS" w:hAnsi="Trebuchet MS" w:cs="Trebuchet MS"/>
          <w:sz w:val="32"/>
          <w:szCs w:val="32"/>
        </w:rPr>
        <w:t>, 201</w:t>
      </w:r>
      <w:r w:rsidR="00DA5CEF">
        <w:rPr>
          <w:rFonts w:ascii="Trebuchet MS" w:eastAsia="Trebuchet MS" w:hAnsi="Trebuchet MS" w:cs="Trebuchet MS"/>
          <w:sz w:val="32"/>
          <w:szCs w:val="32"/>
        </w:rPr>
        <w:t>9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1]</w:t>
      </w:r>
    </w:p>
    <w:p w:rsidR="00B6406D" w:rsidRDefault="00C1087E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Madam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President, Members of Council and Guests:</w:t>
      </w:r>
      <w:r w:rsidR="00A903A6" w:rsidRPr="00A903A6">
        <w:rPr>
          <w:rFonts w:ascii="Trebuchet MS" w:eastAsia="Trebuchet MS" w:hAnsi="Trebuchet MS" w:cs="Trebuchet MS"/>
          <w:noProof/>
          <w:sz w:val="32"/>
          <w:szCs w:val="32"/>
        </w:rPr>
        <w:t xml:space="preserve"> 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F04428" w:rsidRDefault="00DF117B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Committee on Economic and Professional Affairs</w:t>
      </w:r>
      <w:r w:rsidR="00B82BB5">
        <w:rPr>
          <w:rFonts w:ascii="Trebuchet MS" w:eastAsia="Trebuchet MS" w:hAnsi="Trebuchet MS" w:cs="Trebuchet MS"/>
          <w:sz w:val="32"/>
          <w:szCs w:val="32"/>
        </w:rPr>
        <w:t xml:space="preserve">, known as CEPA, </w:t>
      </w:r>
      <w:r w:rsidR="00587348">
        <w:rPr>
          <w:rFonts w:ascii="Trebuchet MS" w:eastAsia="Trebuchet MS" w:hAnsi="Trebuchet MS" w:cs="Trebuchet MS"/>
          <w:sz w:val="32"/>
          <w:szCs w:val="32"/>
        </w:rPr>
        <w:t>continues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its mission to </w:t>
      </w:r>
      <w:r w:rsidR="00587348">
        <w:rPr>
          <w:rFonts w:ascii="Trebuchet MS" w:eastAsia="Trebuchet MS" w:hAnsi="Trebuchet MS" w:cs="Trebuchet MS"/>
          <w:sz w:val="32"/>
          <w:szCs w:val="32"/>
        </w:rPr>
        <w:t>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upport ACS members in their professional lives.  </w:t>
      </w:r>
      <w:r w:rsidR="003E4CCE">
        <w:rPr>
          <w:rFonts w:ascii="Trebuchet MS" w:eastAsia="Trebuchet MS" w:hAnsi="Trebuchet MS" w:cs="Trebuchet MS"/>
          <w:sz w:val="32"/>
          <w:szCs w:val="32"/>
        </w:rPr>
        <w:t xml:space="preserve">CEPA </w:t>
      </w:r>
      <w:r w:rsidR="00B82BB5">
        <w:rPr>
          <w:rFonts w:ascii="Trebuchet MS" w:eastAsia="Trebuchet MS" w:hAnsi="Trebuchet MS" w:cs="Trebuchet MS"/>
          <w:sz w:val="32"/>
          <w:szCs w:val="32"/>
        </w:rPr>
        <w:t>focuses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 on </w:t>
      </w:r>
      <w:r w:rsidR="00587348">
        <w:rPr>
          <w:rFonts w:ascii="Trebuchet MS" w:eastAsia="Trebuchet MS" w:hAnsi="Trebuchet MS" w:cs="Trebuchet MS"/>
          <w:sz w:val="32"/>
          <w:szCs w:val="32"/>
        </w:rPr>
        <w:t>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dentify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support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deliver</w:t>
      </w:r>
      <w:r w:rsidR="00B82BB5">
        <w:rPr>
          <w:rFonts w:ascii="Trebuchet MS" w:eastAsia="Trebuchet MS" w:hAnsi="Trebuchet MS" w:cs="Trebuchet MS"/>
          <w:sz w:val="32"/>
          <w:szCs w:val="32"/>
        </w:rPr>
        <w:t>ing, and evaluating</w:t>
      </w:r>
      <w:r w:rsidR="00587348">
        <w:rPr>
          <w:rFonts w:ascii="Trebuchet MS" w:eastAsia="Trebuchet MS" w:hAnsi="Trebuchet MS" w:cs="Trebuchet MS"/>
          <w:sz w:val="32"/>
          <w:szCs w:val="32"/>
        </w:rPr>
        <w:t xml:space="preserve"> relevant programs</w:t>
      </w:r>
      <w:r w:rsidR="00B82BB5">
        <w:rPr>
          <w:rFonts w:ascii="Trebuchet MS" w:eastAsia="Trebuchet MS" w:hAnsi="Trebuchet MS" w:cs="Trebuchet MS"/>
          <w:sz w:val="32"/>
          <w:szCs w:val="32"/>
        </w:rPr>
        <w:t xml:space="preserve">. </w:t>
      </w:r>
      <w:r w:rsidR="0076799F">
        <w:rPr>
          <w:rFonts w:ascii="Trebuchet MS" w:eastAsia="Trebuchet MS" w:hAnsi="Trebuchet MS" w:cs="Trebuchet MS"/>
          <w:sz w:val="32"/>
          <w:szCs w:val="32"/>
        </w:rPr>
        <w:t xml:space="preserve">We </w:t>
      </w:r>
      <w:r w:rsidR="00B82BB5">
        <w:rPr>
          <w:rFonts w:ascii="Trebuchet MS" w:eastAsia="Trebuchet MS" w:hAnsi="Trebuchet MS" w:cs="Trebuchet MS"/>
          <w:sz w:val="32"/>
          <w:szCs w:val="32"/>
        </w:rPr>
        <w:t>continue to</w:t>
      </w:r>
      <w:r w:rsidR="0076799F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develop and evaluat</w:t>
      </w:r>
      <w:r w:rsidR="0076799F">
        <w:rPr>
          <w:rFonts w:ascii="Trebuchet MS" w:eastAsia="Trebuchet MS" w:hAnsi="Trebuchet MS" w:cs="Trebuchet MS"/>
          <w:sz w:val="32"/>
          <w:szCs w:val="32"/>
        </w:rPr>
        <w:t xml:space="preserve">e 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critical resources and services to support</w:t>
      </w:r>
      <w:r w:rsidR="0076799F">
        <w:rPr>
          <w:rFonts w:ascii="Trebuchet MS" w:eastAsia="Trebuchet MS" w:hAnsi="Trebuchet MS" w:cs="Trebuchet MS"/>
          <w:sz w:val="32"/>
          <w:szCs w:val="32"/>
        </w:rPr>
        <w:t xml:space="preserve"> our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members</w:t>
      </w:r>
      <w:r w:rsidR="00B82BB5">
        <w:rPr>
          <w:rFonts w:ascii="Trebuchet MS" w:eastAsia="Trebuchet MS" w:hAnsi="Trebuchet MS" w:cs="Trebuchet MS"/>
          <w:sz w:val="32"/>
          <w:szCs w:val="32"/>
        </w:rPr>
        <w:t xml:space="preserve"> at all levels of their careers.</w:t>
      </w:r>
    </w:p>
    <w:p w:rsidR="00F04428" w:rsidRDefault="00F0442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82BB5" w:rsidRDefault="00B82BB5" w:rsidP="00B20C0A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82BB5" w:rsidRDefault="00B82BB5" w:rsidP="00B20C0A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B20C0A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2</w:t>
      </w:r>
      <w:r>
        <w:rPr>
          <w:rFonts w:ascii="Trebuchet MS" w:eastAsia="Trebuchet MS" w:hAnsi="Trebuchet MS" w:cs="Trebuchet MS"/>
          <w:b/>
          <w:sz w:val="32"/>
          <w:szCs w:val="32"/>
        </w:rPr>
        <w:t>]</w:t>
      </w:r>
    </w:p>
    <w:p w:rsidR="00B20C0A" w:rsidRDefault="00B20C0A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33395F" w:rsidRDefault="0033395F" w:rsidP="0033395F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ACS 2019 Salary &amp; Employment Data Survey went out in April 2019 and the data is</w:t>
      </w:r>
      <w:r w:rsidR="00B652D6">
        <w:rPr>
          <w:rFonts w:ascii="Trebuchet MS" w:eastAsia="Trebuchet MS" w:hAnsi="Trebuchet MS" w:cs="Trebuchet MS"/>
          <w:sz w:val="32"/>
          <w:szCs w:val="32"/>
        </w:rPr>
        <w:t xml:space="preserve"> currently</w:t>
      </w:r>
      <w:r>
        <w:rPr>
          <w:rFonts w:ascii="Trebuchet MS" w:eastAsia="Trebuchet MS" w:hAnsi="Trebuchet MS" w:cs="Trebuchet MS"/>
          <w:sz w:val="32"/>
          <w:szCs w:val="32"/>
        </w:rPr>
        <w:t xml:space="preserve"> being analyzed.  The survey was sent to over 100,000 ACS members under age 70 with a response rate of 7.26%.  While this is a 50% increase over the 2018 survey</w:t>
      </w:r>
      <w:r w:rsidR="00B20C0A">
        <w:rPr>
          <w:rFonts w:ascii="Trebuchet MS" w:eastAsia="Trebuchet MS" w:hAnsi="Trebuchet MS" w:cs="Trebuchet MS"/>
          <w:sz w:val="32"/>
          <w:szCs w:val="32"/>
        </w:rPr>
        <w:t>,</w:t>
      </w:r>
      <w:r>
        <w:rPr>
          <w:rFonts w:ascii="Trebuchet MS" w:eastAsia="Trebuchet MS" w:hAnsi="Trebuchet MS" w:cs="Trebuchet MS"/>
          <w:sz w:val="32"/>
          <w:szCs w:val="32"/>
        </w:rPr>
        <w:t xml:space="preserve"> it is still lower than we would like.  </w:t>
      </w:r>
      <w:r w:rsidR="00B20C0A">
        <w:rPr>
          <w:rFonts w:ascii="Trebuchet MS" w:eastAsia="Trebuchet MS" w:hAnsi="Trebuchet MS" w:cs="Trebuchet MS"/>
          <w:sz w:val="32"/>
          <w:szCs w:val="32"/>
        </w:rPr>
        <w:t>CEPA</w:t>
      </w:r>
      <w:r>
        <w:rPr>
          <w:rFonts w:ascii="Trebuchet MS" w:eastAsia="Trebuchet MS" w:hAnsi="Trebuchet MS" w:cs="Trebuchet MS"/>
          <w:sz w:val="32"/>
          <w:szCs w:val="32"/>
        </w:rPr>
        <w:t xml:space="preserve"> will be able to use</w:t>
      </w:r>
      <w:r w:rsidR="00B20C0A">
        <w:rPr>
          <w:rFonts w:ascii="Trebuchet MS" w:eastAsia="Trebuchet MS" w:hAnsi="Trebuchet MS" w:cs="Trebuchet MS"/>
          <w:sz w:val="32"/>
          <w:szCs w:val="32"/>
        </w:rPr>
        <w:t xml:space="preserve"> this years data to update the Salary Calculator. Additionally,</w:t>
      </w:r>
      <w:r w:rsidR="00B652D6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B20C0A">
        <w:rPr>
          <w:rFonts w:ascii="Trebuchet MS" w:eastAsia="Trebuchet MS" w:hAnsi="Trebuchet MS" w:cs="Trebuchet MS"/>
          <w:sz w:val="32"/>
          <w:szCs w:val="32"/>
        </w:rPr>
        <w:t>CEPA</w:t>
      </w:r>
      <w:r>
        <w:rPr>
          <w:rFonts w:ascii="Trebuchet MS" w:eastAsia="Trebuchet MS" w:hAnsi="Trebuchet MS" w:cs="Trebuchet MS"/>
          <w:sz w:val="32"/>
          <w:szCs w:val="32"/>
        </w:rPr>
        <w:t xml:space="preserve"> will investigate ways of increasing the response rate for next year’s survey and a</w:t>
      </w:r>
      <w:r w:rsidR="00B20C0A">
        <w:rPr>
          <w:rFonts w:ascii="Trebuchet MS" w:eastAsia="Trebuchet MS" w:hAnsi="Trebuchet MS" w:cs="Trebuchet MS"/>
          <w:sz w:val="32"/>
          <w:szCs w:val="32"/>
        </w:rPr>
        <w:t xml:space="preserve">lso work with NSF to determine an </w:t>
      </w:r>
      <w:r>
        <w:rPr>
          <w:rFonts w:ascii="Trebuchet MS" w:eastAsia="Trebuchet MS" w:hAnsi="Trebuchet MS" w:cs="Trebuchet MS"/>
          <w:sz w:val="32"/>
          <w:szCs w:val="32"/>
        </w:rPr>
        <w:t>appropriate course for the new graduate survey.</w:t>
      </w:r>
    </w:p>
    <w:p w:rsidR="00660B23" w:rsidRDefault="00660B23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DF5AAC" w:rsidRDefault="00DF5AAC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4F5938" w:rsidRDefault="004F59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7403AB" w:rsidRPr="007403AB" w:rsidRDefault="00B20C0A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3</w:t>
      </w:r>
      <w:r w:rsidR="007403AB" w:rsidRPr="007403AB">
        <w:rPr>
          <w:rFonts w:ascii="Trebuchet MS" w:eastAsia="Trebuchet MS" w:hAnsi="Trebuchet MS" w:cs="Trebuchet MS"/>
          <w:b/>
          <w:sz w:val="32"/>
          <w:szCs w:val="32"/>
        </w:rPr>
        <w:t>]</w:t>
      </w:r>
    </w:p>
    <w:p w:rsidR="00612CEE" w:rsidRPr="00612CEE" w:rsidRDefault="00612CEE" w:rsidP="00612CEE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612CEE">
        <w:rPr>
          <w:rFonts w:ascii="Calibri" w:hAnsi="Calibri" w:cs="Calibri"/>
          <w:color w:val="FF0000"/>
          <w:sz w:val="22"/>
          <w:szCs w:val="22"/>
        </w:rPr>
        <w:br/>
      </w:r>
    </w:p>
    <w:p w:rsidR="00B929AC" w:rsidRDefault="00B20C0A" w:rsidP="00B929AC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Please review the presented slide for a more detailed breakdown o</w:t>
      </w:r>
      <w:r w:rsidR="00B652D6">
        <w:rPr>
          <w:rFonts w:ascii="Trebuchet MS" w:eastAsia="Trebuchet MS" w:hAnsi="Trebuchet MS" w:cs="Trebuchet MS"/>
          <w:sz w:val="32"/>
          <w:szCs w:val="32"/>
        </w:rPr>
        <w:t>f the unemployment rate for ACS members</w:t>
      </w:r>
      <w:bookmarkStart w:id="0" w:name="_GoBack"/>
      <w:bookmarkEnd w:id="0"/>
      <w:r>
        <w:rPr>
          <w:rFonts w:ascii="Trebuchet MS" w:eastAsia="Trebuchet MS" w:hAnsi="Trebuchet MS" w:cs="Trebuchet MS"/>
          <w:sz w:val="32"/>
          <w:szCs w:val="32"/>
        </w:rPr>
        <w:t xml:space="preserve"> by degree and job classification. </w:t>
      </w:r>
      <w:r w:rsidR="00B929AC">
        <w:rPr>
          <w:rFonts w:ascii="Trebuchet MS" w:eastAsia="Trebuchet MS" w:hAnsi="Trebuchet MS" w:cs="Trebuchet MS"/>
          <w:sz w:val="32"/>
          <w:szCs w:val="32"/>
        </w:rPr>
        <w:t>The 2019 Survey Data will eventually be published in C&amp;EN News.</w:t>
      </w:r>
    </w:p>
    <w:p w:rsidR="000D1D80" w:rsidRDefault="000D1D80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0D1D80" w:rsidRDefault="000D1D80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04587A" w:rsidRDefault="0004587A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33395F" w:rsidRDefault="0004587A" w:rsidP="007A2EA9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  </w:t>
      </w: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20C0A" w:rsidRDefault="00B20C0A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7A2EA9" w:rsidRDefault="00B929AC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4</w:t>
      </w:r>
      <w:r w:rsidR="007A2EA9">
        <w:rPr>
          <w:rFonts w:ascii="Trebuchet MS" w:eastAsia="Trebuchet MS" w:hAnsi="Trebuchet MS" w:cs="Trebuchet MS"/>
          <w:b/>
          <w:sz w:val="32"/>
          <w:szCs w:val="32"/>
        </w:rPr>
        <w:t>]</w:t>
      </w:r>
    </w:p>
    <w:p w:rsidR="0033395F" w:rsidRDefault="0033395F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929AC" w:rsidRDefault="00B929AC" w:rsidP="00B929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  <w:r w:rsidRPr="00DF5AAC">
        <w:rPr>
          <w:rFonts w:ascii="Trebuchet MS" w:eastAsia="Trebuchet MS" w:hAnsi="Trebuchet MS" w:cs="Trebuchet MS"/>
          <w:sz w:val="32"/>
          <w:szCs w:val="32"/>
        </w:rPr>
        <w:t xml:space="preserve">Now, I would like to draw your attention to the Chemical Professional’s Code of Conduct on pages </w:t>
      </w:r>
      <w:r>
        <w:rPr>
          <w:rFonts w:ascii="Trebuchet MS" w:eastAsia="Trebuchet MS" w:hAnsi="Trebuchet MS" w:cs="Trebuchet MS"/>
          <w:sz w:val="32"/>
          <w:szCs w:val="32"/>
        </w:rPr>
        <w:t>78-81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 of your agenda book. </w:t>
      </w:r>
      <w:r>
        <w:rPr>
          <w:rFonts w:ascii="Trebuchet MS" w:eastAsia="Trebuchet MS" w:hAnsi="Trebuchet MS" w:cs="Trebuchet MS"/>
          <w:sz w:val="32"/>
          <w:szCs w:val="32"/>
        </w:rPr>
        <w:t>We presented this document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 for your consideration in </w:t>
      </w:r>
      <w:r>
        <w:rPr>
          <w:rFonts w:ascii="Trebuchet MS" w:eastAsia="Trebuchet MS" w:hAnsi="Trebuchet MS" w:cs="Trebuchet MS"/>
          <w:sz w:val="32"/>
          <w:szCs w:val="32"/>
        </w:rPr>
        <w:t>Orlando</w:t>
      </w:r>
      <w:r>
        <w:rPr>
          <w:rFonts w:ascii="Trebuchet MS" w:eastAsia="Trebuchet MS" w:hAnsi="Trebuchet MS" w:cs="Trebuchet MS"/>
          <w:sz w:val="32"/>
          <w:szCs w:val="32"/>
        </w:rPr>
        <w:t>,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 and CEPA received no comments. CEPA </w:t>
      </w:r>
      <w:r>
        <w:rPr>
          <w:rFonts w:ascii="Trebuchet MS" w:eastAsia="Trebuchet MS" w:hAnsi="Trebuchet MS" w:cs="Trebuchet MS"/>
          <w:sz w:val="32"/>
          <w:szCs w:val="32"/>
        </w:rPr>
        <w:t>reviewed this document t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o ensure </w:t>
      </w:r>
      <w:r>
        <w:rPr>
          <w:rFonts w:ascii="Trebuchet MS" w:eastAsia="Trebuchet MS" w:hAnsi="Trebuchet MS" w:cs="Trebuchet MS"/>
          <w:sz w:val="32"/>
          <w:szCs w:val="32"/>
        </w:rPr>
        <w:t xml:space="preserve">the policy </w:t>
      </w:r>
      <w:r>
        <w:rPr>
          <w:rFonts w:ascii="Trebuchet MS" w:eastAsia="Trebuchet MS" w:hAnsi="Trebuchet MS" w:cs="Trebuchet MS"/>
          <w:sz w:val="32"/>
          <w:szCs w:val="32"/>
        </w:rPr>
        <w:t>continues to be current and relevant.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p w:rsidR="00B929AC" w:rsidRPr="00DF5AAC" w:rsidRDefault="00B929AC" w:rsidP="00B929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</w:p>
    <w:p w:rsidR="00B929AC" w:rsidRDefault="00B929AC" w:rsidP="00B929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  <w:r w:rsidRPr="00DF5AAC">
        <w:rPr>
          <w:rFonts w:ascii="Trebuchet MS" w:eastAsia="Trebuchet MS" w:hAnsi="Trebuchet MS" w:cs="Trebuchet MS"/>
          <w:sz w:val="32"/>
          <w:szCs w:val="32"/>
        </w:rPr>
        <w:t xml:space="preserve">Madame President, the document is now ready for Council action, CPC concurs and I so move. </w:t>
      </w:r>
    </w:p>
    <w:p w:rsidR="00622EB5" w:rsidRDefault="00622EB5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82BB5" w:rsidRDefault="00B82BB5" w:rsidP="00B82BB5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  <w:r w:rsidRPr="00DF5AAC">
        <w:rPr>
          <w:rFonts w:ascii="Trebuchet MS" w:eastAsia="Trebuchet MS" w:hAnsi="Trebuchet MS" w:cs="Trebuchet MS"/>
          <w:sz w:val="32"/>
          <w:szCs w:val="32"/>
        </w:rPr>
        <w:t xml:space="preserve">[WAIT FOR PRESIDENT </w:t>
      </w:r>
      <w:r>
        <w:rPr>
          <w:rFonts w:ascii="Trebuchet MS" w:eastAsia="Trebuchet MS" w:hAnsi="Trebuchet MS" w:cs="Trebuchet MS"/>
          <w:sz w:val="32"/>
          <w:szCs w:val="32"/>
        </w:rPr>
        <w:t>CHARPENTIER</w:t>
      </w:r>
      <w:r w:rsidRPr="00DF5AAC">
        <w:rPr>
          <w:rFonts w:ascii="Trebuchet MS" w:eastAsia="Trebuchet MS" w:hAnsi="Trebuchet MS" w:cs="Trebuchet MS"/>
          <w:sz w:val="32"/>
          <w:szCs w:val="32"/>
        </w:rPr>
        <w:t xml:space="preserve"> TO HANDLE VOTE/DISCUSSION] </w:t>
      </w:r>
    </w:p>
    <w:p w:rsidR="00622EB5" w:rsidRDefault="00622EB5" w:rsidP="007A2EA9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929AC" w:rsidRDefault="00B929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DF5AAC" w:rsidRDefault="00DF5AAC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  <w:r w:rsidRPr="00DF5AAC">
        <w:rPr>
          <w:rFonts w:ascii="Trebuchet MS" w:hAnsi="Trebuchet MS" w:cs="Trebuchet MS"/>
          <w:b/>
          <w:bCs/>
          <w:sz w:val="32"/>
          <w:szCs w:val="32"/>
        </w:rPr>
        <w:t xml:space="preserve">[SLIDE </w:t>
      </w:r>
      <w:r w:rsidR="00B929AC">
        <w:rPr>
          <w:rFonts w:ascii="Trebuchet MS" w:hAnsi="Trebuchet MS" w:cs="Trebuchet MS"/>
          <w:b/>
          <w:bCs/>
          <w:sz w:val="32"/>
          <w:szCs w:val="32"/>
        </w:rPr>
        <w:t>5</w:t>
      </w:r>
      <w:r w:rsidRPr="00DF5AAC">
        <w:rPr>
          <w:rFonts w:ascii="Trebuchet MS" w:hAnsi="Trebuchet MS" w:cs="Trebuchet MS"/>
          <w:b/>
          <w:bCs/>
          <w:sz w:val="32"/>
          <w:szCs w:val="32"/>
        </w:rPr>
        <w:t xml:space="preserve">] </w:t>
      </w:r>
    </w:p>
    <w:p w:rsidR="0033395F" w:rsidRDefault="0033395F" w:rsidP="00DF5AAC">
      <w:pPr>
        <w:widowControl/>
        <w:autoSpaceDE w:val="0"/>
        <w:autoSpaceDN w:val="0"/>
        <w:adjustRightInd w:val="0"/>
        <w:rPr>
          <w:rFonts w:ascii="Trebuchet MS" w:hAnsi="Trebuchet MS" w:cs="Trebuchet MS"/>
          <w:b/>
          <w:bCs/>
          <w:sz w:val="32"/>
          <w:szCs w:val="32"/>
        </w:rPr>
      </w:pPr>
    </w:p>
    <w:p w:rsidR="00B82BB5" w:rsidRDefault="00B82BB5" w:rsidP="00B82BB5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Career Navigator Live! was introduced at this meeting which has replaced the traditional ACS Career Fair. </w:t>
      </w:r>
      <w:r>
        <w:rPr>
          <w:rFonts w:ascii="Trebuchet MS" w:eastAsia="Trebuchet MS" w:hAnsi="Trebuchet MS" w:cs="Trebuchet MS"/>
          <w:sz w:val="32"/>
          <w:szCs w:val="32"/>
        </w:rPr>
        <w:t>See the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 results shown on screen</w:t>
      </w:r>
      <w:r>
        <w:rPr>
          <w:rFonts w:ascii="Trebuchet MS" w:eastAsia="Trebuchet MS" w:hAnsi="Trebuchet MS" w:cs="Trebuchet MS"/>
          <w:sz w:val="32"/>
          <w:szCs w:val="32"/>
        </w:rPr>
        <w:t xml:space="preserve"> for this meeting’s data. </w:t>
      </w:r>
    </w:p>
    <w:p w:rsidR="00B82BB5" w:rsidRDefault="00B82BB5" w:rsidP="00B82BB5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82BB5" w:rsidRDefault="00B82BB5" w:rsidP="00B82BB5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Madame President, this concludes my report. </w:t>
      </w:r>
    </w:p>
    <w:p w:rsidR="00622EB5" w:rsidRPr="00DF5AAC" w:rsidRDefault="00622EB5" w:rsidP="00DF5A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</w:p>
    <w:p w:rsidR="00622EB5" w:rsidRDefault="00622EB5" w:rsidP="00DF5A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</w:p>
    <w:p w:rsidR="00622EB5" w:rsidRPr="00DF5AAC" w:rsidRDefault="00622EB5" w:rsidP="00DF5A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</w:p>
    <w:p w:rsidR="00DF5AAC" w:rsidRPr="00DF5AAC" w:rsidRDefault="00DF5AAC" w:rsidP="00DF5AAC">
      <w:pPr>
        <w:widowControl/>
        <w:autoSpaceDE w:val="0"/>
        <w:autoSpaceDN w:val="0"/>
        <w:adjustRightInd w:val="0"/>
        <w:rPr>
          <w:rFonts w:ascii="Trebuchet MS" w:eastAsia="Trebuchet MS" w:hAnsi="Trebuchet MS" w:cs="Trebuchet MS"/>
          <w:sz w:val="32"/>
          <w:szCs w:val="32"/>
        </w:rPr>
      </w:pPr>
      <w:r w:rsidRPr="00DF5AAC"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sectPr w:rsidR="00DF5AAC" w:rsidRPr="00DF5AAC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CF0" w:rsidRDefault="00ED4CF0">
      <w:r>
        <w:separator/>
      </w:r>
    </w:p>
  </w:endnote>
  <w:endnote w:type="continuationSeparator" w:id="0">
    <w:p w:rsidR="00ED4CF0" w:rsidRDefault="00E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2" w:rsidRDefault="004478F2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B652D6">
      <w:rPr>
        <w:noProof/>
      </w:rPr>
      <w:t>3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B652D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CF0" w:rsidRDefault="00ED4CF0">
      <w:r>
        <w:separator/>
      </w:r>
    </w:p>
  </w:footnote>
  <w:footnote w:type="continuationSeparator" w:id="0">
    <w:p w:rsidR="00ED4CF0" w:rsidRDefault="00ED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2" w:rsidRDefault="004478F2">
    <w:pPr>
      <w:tabs>
        <w:tab w:val="center" w:pos="4680"/>
        <w:tab w:val="right" w:pos="9360"/>
      </w:tabs>
      <w:spacing w:before="720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  <w:sz w:val="20"/>
        <w:szCs w:val="20"/>
      </w:rPr>
      <w:t>CEPA Report to Council</w:t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D"/>
    <w:rsid w:val="000041F3"/>
    <w:rsid w:val="00004CC4"/>
    <w:rsid w:val="00030ADA"/>
    <w:rsid w:val="0004587A"/>
    <w:rsid w:val="000629C7"/>
    <w:rsid w:val="0008183C"/>
    <w:rsid w:val="0009105E"/>
    <w:rsid w:val="000C3345"/>
    <w:rsid w:val="000D1D80"/>
    <w:rsid w:val="000D3968"/>
    <w:rsid w:val="000F4801"/>
    <w:rsid w:val="00110922"/>
    <w:rsid w:val="001825B1"/>
    <w:rsid w:val="00184DCA"/>
    <w:rsid w:val="001A2022"/>
    <w:rsid w:val="001B54C4"/>
    <w:rsid w:val="001F62B7"/>
    <w:rsid w:val="00221796"/>
    <w:rsid w:val="00223D72"/>
    <w:rsid w:val="002246C2"/>
    <w:rsid w:val="002311CA"/>
    <w:rsid w:val="00235411"/>
    <w:rsid w:val="00236CA9"/>
    <w:rsid w:val="002765C9"/>
    <w:rsid w:val="002C29B3"/>
    <w:rsid w:val="002D6044"/>
    <w:rsid w:val="002F627E"/>
    <w:rsid w:val="003044E4"/>
    <w:rsid w:val="00315936"/>
    <w:rsid w:val="00333661"/>
    <w:rsid w:val="0033395F"/>
    <w:rsid w:val="0036415A"/>
    <w:rsid w:val="00386DC0"/>
    <w:rsid w:val="003C57AA"/>
    <w:rsid w:val="003D50C0"/>
    <w:rsid w:val="003E4CCE"/>
    <w:rsid w:val="00402862"/>
    <w:rsid w:val="00434694"/>
    <w:rsid w:val="004478F2"/>
    <w:rsid w:val="00487747"/>
    <w:rsid w:val="004A0D0B"/>
    <w:rsid w:val="004F4325"/>
    <w:rsid w:val="004F5938"/>
    <w:rsid w:val="004F7CE9"/>
    <w:rsid w:val="0051092F"/>
    <w:rsid w:val="0058497E"/>
    <w:rsid w:val="00587348"/>
    <w:rsid w:val="005A4242"/>
    <w:rsid w:val="005F3FCA"/>
    <w:rsid w:val="00612CEE"/>
    <w:rsid w:val="00622EB5"/>
    <w:rsid w:val="00624449"/>
    <w:rsid w:val="006541D8"/>
    <w:rsid w:val="00660B23"/>
    <w:rsid w:val="00681751"/>
    <w:rsid w:val="006869F1"/>
    <w:rsid w:val="00690254"/>
    <w:rsid w:val="00705DC9"/>
    <w:rsid w:val="00721F97"/>
    <w:rsid w:val="007403AB"/>
    <w:rsid w:val="007555BF"/>
    <w:rsid w:val="0075571D"/>
    <w:rsid w:val="0076799F"/>
    <w:rsid w:val="00772FCB"/>
    <w:rsid w:val="007A2EA9"/>
    <w:rsid w:val="007C0208"/>
    <w:rsid w:val="007D47DF"/>
    <w:rsid w:val="007D4DDB"/>
    <w:rsid w:val="007F73C3"/>
    <w:rsid w:val="00850F60"/>
    <w:rsid w:val="00861E45"/>
    <w:rsid w:val="00863F59"/>
    <w:rsid w:val="0087401E"/>
    <w:rsid w:val="00875BFB"/>
    <w:rsid w:val="0089360B"/>
    <w:rsid w:val="008A28D6"/>
    <w:rsid w:val="008C0725"/>
    <w:rsid w:val="008D0AFB"/>
    <w:rsid w:val="008D3961"/>
    <w:rsid w:val="00955492"/>
    <w:rsid w:val="00963D27"/>
    <w:rsid w:val="0097276A"/>
    <w:rsid w:val="00997C78"/>
    <w:rsid w:val="009B1A47"/>
    <w:rsid w:val="009E6E0E"/>
    <w:rsid w:val="009F41C7"/>
    <w:rsid w:val="009F6EAE"/>
    <w:rsid w:val="00A014F8"/>
    <w:rsid w:val="00A16D77"/>
    <w:rsid w:val="00A16DF7"/>
    <w:rsid w:val="00A17BCD"/>
    <w:rsid w:val="00A52C24"/>
    <w:rsid w:val="00A53705"/>
    <w:rsid w:val="00A64369"/>
    <w:rsid w:val="00A648AC"/>
    <w:rsid w:val="00A871E4"/>
    <w:rsid w:val="00A903A6"/>
    <w:rsid w:val="00A971C7"/>
    <w:rsid w:val="00AA2C2C"/>
    <w:rsid w:val="00AD723C"/>
    <w:rsid w:val="00AE1CC3"/>
    <w:rsid w:val="00AE3402"/>
    <w:rsid w:val="00B01A29"/>
    <w:rsid w:val="00B20C0A"/>
    <w:rsid w:val="00B27959"/>
    <w:rsid w:val="00B41AEC"/>
    <w:rsid w:val="00B43F4D"/>
    <w:rsid w:val="00B6078A"/>
    <w:rsid w:val="00B6406D"/>
    <w:rsid w:val="00B652D6"/>
    <w:rsid w:val="00B82BB5"/>
    <w:rsid w:val="00B929AC"/>
    <w:rsid w:val="00BD2608"/>
    <w:rsid w:val="00BF08CB"/>
    <w:rsid w:val="00C0766C"/>
    <w:rsid w:val="00C1087E"/>
    <w:rsid w:val="00C14638"/>
    <w:rsid w:val="00C16BD0"/>
    <w:rsid w:val="00C326CC"/>
    <w:rsid w:val="00C550BA"/>
    <w:rsid w:val="00C71B65"/>
    <w:rsid w:val="00CB662B"/>
    <w:rsid w:val="00CF12E6"/>
    <w:rsid w:val="00D53FE7"/>
    <w:rsid w:val="00DA5CEF"/>
    <w:rsid w:val="00DC00BB"/>
    <w:rsid w:val="00DF117B"/>
    <w:rsid w:val="00DF1948"/>
    <w:rsid w:val="00DF2186"/>
    <w:rsid w:val="00DF5AAC"/>
    <w:rsid w:val="00E36E81"/>
    <w:rsid w:val="00EB4593"/>
    <w:rsid w:val="00EC53D3"/>
    <w:rsid w:val="00ED4CF0"/>
    <w:rsid w:val="00EE2370"/>
    <w:rsid w:val="00F04428"/>
    <w:rsid w:val="00F4365C"/>
    <w:rsid w:val="00FD085A"/>
    <w:rsid w:val="00FD1702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A2A6"/>
  <w15:docId w15:val="{1EE02111-29ED-41F2-B817-55419D9F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  <w:style w:type="character" w:styleId="Hyperlink">
    <w:name w:val="Hyperlink"/>
    <w:basedOn w:val="DefaultParagraphFont"/>
    <w:uiPriority w:val="99"/>
    <w:semiHidden/>
    <w:unhideWhenUsed/>
    <w:rsid w:val="004F5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2758">
          <w:marLeft w:val="547"/>
          <w:marRight w:val="0"/>
          <w:marTop w:val="4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Browne, Kimberly</cp:lastModifiedBy>
  <cp:revision>3</cp:revision>
  <cp:lastPrinted>2017-04-04T16:09:00Z</cp:lastPrinted>
  <dcterms:created xsi:type="dcterms:W3CDTF">2019-08-26T21:27:00Z</dcterms:created>
  <dcterms:modified xsi:type="dcterms:W3CDTF">2019-08-26T21:28:00Z</dcterms:modified>
</cp:coreProperties>
</file>