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C4D3" w14:textId="290AB419" w:rsidR="0084541B" w:rsidRPr="0084541B" w:rsidRDefault="0084541B" w:rsidP="0084541B">
      <w:pPr>
        <w:pStyle w:val="BodyText"/>
        <w:tabs>
          <w:tab w:val="left" w:pos="6287"/>
          <w:tab w:val="left" w:pos="10160"/>
        </w:tabs>
        <w:ind w:left="100" w:right="157" w:hanging="100"/>
        <w:rPr>
          <w:rFonts w:asciiTheme="minorHAnsi" w:hAnsiTheme="minorHAnsi" w:cstheme="minorHAnsi"/>
          <w:b/>
          <w:bCs/>
        </w:rPr>
      </w:pPr>
      <w:r w:rsidRPr="0084541B">
        <w:rPr>
          <w:rFonts w:asciiTheme="minorHAnsi" w:hAnsiTheme="minorHAnsi" w:cstheme="minorHAnsi"/>
          <w:b/>
          <w:bCs/>
        </w:rPr>
        <w:t>Activity Sheet Answers</w:t>
      </w:r>
    </w:p>
    <w:p w14:paraId="792732D8" w14:textId="2CA1F557" w:rsidR="0084541B" w:rsidRPr="0084541B" w:rsidRDefault="0084541B" w:rsidP="0084541B">
      <w:pPr>
        <w:pStyle w:val="BodyText"/>
        <w:tabs>
          <w:tab w:val="left" w:pos="6287"/>
          <w:tab w:val="left" w:pos="10160"/>
        </w:tabs>
        <w:ind w:left="100" w:right="157" w:hanging="100"/>
        <w:rPr>
          <w:rFonts w:asciiTheme="minorHAnsi" w:hAnsiTheme="minorHAnsi" w:cstheme="minorHAnsi"/>
          <w:b/>
          <w:bCs/>
        </w:rPr>
      </w:pPr>
      <w:r w:rsidRPr="0084541B">
        <w:rPr>
          <w:rFonts w:asciiTheme="minorHAnsi" w:hAnsiTheme="minorHAnsi" w:cstheme="minorHAnsi"/>
          <w:b/>
          <w:bCs/>
        </w:rPr>
        <w:t>Chapter 6, Lesson 9</w:t>
      </w:r>
    </w:p>
    <w:p w14:paraId="6BD07343" w14:textId="13EBD3D4" w:rsidR="00D54735" w:rsidRDefault="0084541B" w:rsidP="0084541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4541B">
        <w:rPr>
          <w:rFonts w:asciiTheme="minorHAnsi" w:hAnsiTheme="minorHAnsi" w:cstheme="minorHAnsi"/>
          <w:b/>
          <w:bCs/>
          <w:sz w:val="28"/>
          <w:szCs w:val="28"/>
        </w:rPr>
        <w:t>Neutralizing Acids and Bases</w:t>
      </w:r>
    </w:p>
    <w:p w14:paraId="592A18BF" w14:textId="3F044216" w:rsidR="0084541B" w:rsidRDefault="0084541B" w:rsidP="008454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06A26A" w14:textId="77777777" w:rsidR="0084541B" w:rsidRPr="005D017B" w:rsidRDefault="0084541B" w:rsidP="0084541B">
      <w:pPr>
        <w:pStyle w:val="Heading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1CBA571F" wp14:editId="38EB5A46">
            <wp:simplePos x="0" y="0"/>
            <wp:positionH relativeFrom="page">
              <wp:posOffset>5572125</wp:posOffset>
            </wp:positionH>
            <wp:positionV relativeFrom="paragraph">
              <wp:posOffset>10160</wp:posOffset>
            </wp:positionV>
            <wp:extent cx="2051050" cy="1435100"/>
            <wp:effectExtent l="0" t="0" r="6350" b="0"/>
            <wp:wrapTight wrapText="bothSides">
              <wp:wrapPolygon edited="0">
                <wp:start x="0" y="0"/>
                <wp:lineTo x="0" y="21218"/>
                <wp:lineTo x="21466" y="21218"/>
                <wp:lineTo x="2146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17B">
        <w:rPr>
          <w:rFonts w:asciiTheme="minorHAnsi" w:hAnsiTheme="minorHAnsi" w:cstheme="minorHAnsi"/>
        </w:rPr>
        <w:t>DEMONSTRATION</w:t>
      </w:r>
    </w:p>
    <w:p w14:paraId="679184F6" w14:textId="77777777" w:rsidR="0084541B" w:rsidRPr="0084541B" w:rsidRDefault="0084541B" w:rsidP="0084541B">
      <w:pPr>
        <w:pStyle w:val="BodyText"/>
        <w:spacing w:before="7"/>
        <w:rPr>
          <w:rFonts w:asciiTheme="minorHAnsi" w:hAnsiTheme="minorHAnsi" w:cstheme="minorHAnsi"/>
          <w:b/>
          <w:i/>
          <w:sz w:val="16"/>
          <w:szCs w:val="16"/>
        </w:rPr>
      </w:pPr>
    </w:p>
    <w:p w14:paraId="54A6C402" w14:textId="7578F218" w:rsidR="0084541B" w:rsidRDefault="0084541B" w:rsidP="002A0B04">
      <w:pPr>
        <w:pStyle w:val="ListParagraph"/>
        <w:numPr>
          <w:ilvl w:val="0"/>
          <w:numId w:val="1"/>
        </w:numPr>
        <w:spacing w:before="0"/>
        <w:ind w:left="720" w:right="2520" w:hanging="273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How did you know when the solution became close to neutral?</w:t>
      </w:r>
    </w:p>
    <w:p w14:paraId="3FC7338D" w14:textId="77777777" w:rsidR="00C5774D" w:rsidRPr="00C5774D" w:rsidRDefault="00C5774D" w:rsidP="002A0B04">
      <w:pPr>
        <w:pStyle w:val="ListParagraph"/>
        <w:widowControl/>
        <w:autoSpaceDE/>
        <w:autoSpaceDN/>
        <w:spacing w:before="0"/>
        <w:ind w:left="720" w:firstLine="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C5774D">
        <w:rPr>
          <w:rFonts w:asciiTheme="minorHAnsi" w:hAnsiTheme="minorHAnsi" w:cstheme="minorHAnsi"/>
          <w:color w:val="FF0000"/>
          <w:sz w:val="28"/>
          <w:szCs w:val="28"/>
        </w:rPr>
        <w:t>The solution became close to neutral when the color got close to the green color of the control universal indicator solution.</w:t>
      </w:r>
    </w:p>
    <w:p w14:paraId="02416789" w14:textId="77777777" w:rsidR="0084541B" w:rsidRPr="005D017B" w:rsidRDefault="0084541B" w:rsidP="0084541B">
      <w:pPr>
        <w:pStyle w:val="Heading1"/>
        <w:spacing w:before="264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ACTIVITY</w:t>
      </w:r>
    </w:p>
    <w:p w14:paraId="78FBFC1E" w14:textId="77777777" w:rsidR="0084541B" w:rsidRPr="0041539A" w:rsidRDefault="0084541B" w:rsidP="0084541B">
      <w:pPr>
        <w:tabs>
          <w:tab w:val="left" w:pos="820"/>
        </w:tabs>
        <w:spacing w:before="114"/>
        <w:ind w:left="720" w:right="465" w:hanging="27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Pr="0041539A">
        <w:rPr>
          <w:rFonts w:asciiTheme="minorHAnsi" w:hAnsiTheme="minorHAnsi" w:cstheme="minorHAnsi"/>
          <w:sz w:val="28"/>
          <w:szCs w:val="28"/>
        </w:rPr>
        <w:t>Does the solution become more acidic or less acidic as each drop of sodium carbonate is added to the indicator?</w:t>
      </w:r>
    </w:p>
    <w:p w14:paraId="26ACC51F" w14:textId="77777777" w:rsidR="00C5774D" w:rsidRP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As more drops of sodium carbonate are added to the citric acid solution, the solution becomes less acidic.</w:t>
      </w:r>
    </w:p>
    <w:p w14:paraId="159D90FA" w14:textId="77777777" w:rsidR="0084541B" w:rsidRDefault="0084541B" w:rsidP="0084541B">
      <w:pPr>
        <w:rPr>
          <w:rFonts w:asciiTheme="minorHAnsi" w:hAnsiTheme="minorHAnsi" w:cstheme="minorHAnsi"/>
          <w:sz w:val="28"/>
          <w:szCs w:val="28"/>
        </w:rPr>
      </w:pPr>
    </w:p>
    <w:p w14:paraId="58CF7E57" w14:textId="77777777" w:rsidR="0084541B" w:rsidRPr="005D017B" w:rsidRDefault="0084541B" w:rsidP="0084541B">
      <w:pPr>
        <w:pStyle w:val="Heading1"/>
        <w:spacing w:before="92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EXPLAIN IT WITH ATOMS &amp; MOLECULES</w:t>
      </w:r>
    </w:p>
    <w:p w14:paraId="2B2EC04D" w14:textId="77777777" w:rsidR="0084541B" w:rsidRPr="0041539A" w:rsidRDefault="0084541B" w:rsidP="0084541B">
      <w:pPr>
        <w:tabs>
          <w:tab w:val="left" w:pos="820"/>
        </w:tabs>
        <w:spacing w:before="325"/>
        <w:ind w:left="720" w:right="826" w:hanging="27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Pr="0041539A">
        <w:rPr>
          <w:rFonts w:asciiTheme="minorHAnsi" w:hAnsiTheme="minorHAnsi" w:cstheme="minorHAnsi"/>
          <w:sz w:val="28"/>
          <w:szCs w:val="28"/>
        </w:rPr>
        <w:t>What happens to the protons from the H</w:t>
      </w:r>
      <w:r w:rsidRPr="0041539A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41539A">
        <w:rPr>
          <w:rFonts w:asciiTheme="minorHAnsi" w:hAnsiTheme="minorHAnsi" w:cstheme="minorHAnsi"/>
          <w:sz w:val="28"/>
          <w:szCs w:val="28"/>
        </w:rPr>
        <w:t>O</w:t>
      </w:r>
      <w:r w:rsidRPr="0041539A">
        <w:rPr>
          <w:rFonts w:asciiTheme="minorHAnsi" w:hAnsiTheme="minorHAnsi" w:cstheme="minorHAnsi"/>
          <w:sz w:val="28"/>
          <w:szCs w:val="28"/>
          <w:vertAlign w:val="superscript"/>
        </w:rPr>
        <w:t>+</w:t>
      </w:r>
      <w:r w:rsidRPr="0041539A">
        <w:rPr>
          <w:rFonts w:asciiTheme="minorHAnsi" w:hAnsiTheme="minorHAnsi" w:cstheme="minorHAnsi"/>
          <w:sz w:val="28"/>
          <w:szCs w:val="28"/>
        </w:rPr>
        <w:t xml:space="preserve"> ions when a base is used to neutralize an acid?</w:t>
      </w:r>
    </w:p>
    <w:p w14:paraId="47F93E25" w14:textId="77777777" w:rsidR="00C5774D" w:rsidRP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When a base is added to an acidic solution, protons from the H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bscript"/>
        </w:rPr>
        <w:t>3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O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perscript"/>
        </w:rPr>
        <w:t>+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in the solution are transferred to the base.</w:t>
      </w:r>
    </w:p>
    <w:p w14:paraId="3B9404A4" w14:textId="77777777" w:rsidR="0084541B" w:rsidRPr="005D017B" w:rsidRDefault="0084541B" w:rsidP="0084541B">
      <w:pPr>
        <w:pStyle w:val="BodyText"/>
        <w:rPr>
          <w:rFonts w:asciiTheme="minorHAnsi" w:hAnsiTheme="minorHAnsi" w:cstheme="minorHAnsi"/>
        </w:rPr>
      </w:pPr>
    </w:p>
    <w:p w14:paraId="247A1A50" w14:textId="1ED89832" w:rsidR="0084541B" w:rsidRDefault="0084541B" w:rsidP="0084541B">
      <w:pPr>
        <w:tabs>
          <w:tab w:val="left" w:pos="820"/>
        </w:tabs>
        <w:ind w:left="720" w:right="342" w:hanging="27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Pr="005E4228">
        <w:rPr>
          <w:rFonts w:asciiTheme="minorHAnsi" w:hAnsiTheme="minorHAnsi" w:cstheme="minorHAnsi"/>
          <w:sz w:val="28"/>
          <w:szCs w:val="28"/>
        </w:rPr>
        <w:t>What do you know about the concentration of H</w:t>
      </w:r>
      <w:r w:rsidRPr="005E4228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5E4228">
        <w:rPr>
          <w:rFonts w:asciiTheme="minorHAnsi" w:hAnsiTheme="minorHAnsi" w:cstheme="minorHAnsi"/>
          <w:sz w:val="28"/>
          <w:szCs w:val="28"/>
        </w:rPr>
        <w:t>O</w:t>
      </w:r>
      <w:r w:rsidRPr="005E4228">
        <w:rPr>
          <w:rFonts w:asciiTheme="minorHAnsi" w:hAnsiTheme="minorHAnsi" w:cstheme="minorHAnsi"/>
          <w:sz w:val="28"/>
          <w:szCs w:val="28"/>
          <w:vertAlign w:val="superscript"/>
        </w:rPr>
        <w:t>+</w:t>
      </w:r>
      <w:r w:rsidRPr="005E4228">
        <w:rPr>
          <w:rFonts w:asciiTheme="minorHAnsi" w:hAnsiTheme="minorHAnsi" w:cstheme="minorHAnsi"/>
          <w:sz w:val="28"/>
          <w:szCs w:val="28"/>
        </w:rPr>
        <w:t xml:space="preserve"> ions and OH</w:t>
      </w:r>
      <w:r w:rsidRPr="005E4228">
        <w:rPr>
          <w:rFonts w:asciiTheme="minorHAnsi" w:hAnsiTheme="minorHAnsi" w:cstheme="minorHAnsi"/>
          <w:i/>
          <w:sz w:val="28"/>
          <w:szCs w:val="28"/>
          <w:vertAlign w:val="superscript"/>
        </w:rPr>
        <w:t>−</w:t>
      </w:r>
      <w:r w:rsidRPr="005E422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E4228">
        <w:rPr>
          <w:rFonts w:asciiTheme="minorHAnsi" w:hAnsiTheme="minorHAnsi" w:cstheme="minorHAnsi"/>
          <w:sz w:val="28"/>
          <w:szCs w:val="28"/>
        </w:rPr>
        <w:t>ions when a solution is neutralized?</w:t>
      </w:r>
    </w:p>
    <w:p w14:paraId="76537986" w14:textId="7B69EED4" w:rsidR="00C5774D" w:rsidRPr="00C5774D" w:rsidRDefault="00C5774D" w:rsidP="00C5774D">
      <w:pPr>
        <w:tabs>
          <w:tab w:val="left" w:pos="820"/>
        </w:tabs>
        <w:ind w:left="720" w:right="342"/>
        <w:rPr>
          <w:rFonts w:asciiTheme="minorHAnsi" w:hAnsiTheme="minorHAnsi" w:cstheme="minorHAnsi"/>
          <w:color w:val="FF0000"/>
          <w:sz w:val="28"/>
          <w:szCs w:val="28"/>
        </w:rPr>
      </w:pPr>
      <w:r w:rsidRPr="00C5774D">
        <w:rPr>
          <w:rFonts w:asciiTheme="minorHAnsi" w:hAnsiTheme="minorHAnsi" w:cstheme="minorHAnsi"/>
          <w:color w:val="FF0000"/>
          <w:sz w:val="28"/>
          <w:szCs w:val="28"/>
        </w:rPr>
        <w:t>When a solution is neutral, the concentration of H</w:t>
      </w:r>
      <w:r w:rsidRPr="00C5774D">
        <w:rPr>
          <w:rFonts w:asciiTheme="minorHAnsi" w:hAnsiTheme="minorHAnsi" w:cstheme="minorHAnsi"/>
          <w:color w:val="FF0000"/>
          <w:sz w:val="28"/>
          <w:szCs w:val="28"/>
          <w:vertAlign w:val="subscript"/>
        </w:rPr>
        <w:t>3</w:t>
      </w:r>
      <w:r w:rsidRPr="00C5774D">
        <w:rPr>
          <w:rFonts w:asciiTheme="minorHAnsi" w:hAnsiTheme="minorHAnsi" w:cstheme="minorHAnsi"/>
          <w:color w:val="FF0000"/>
          <w:sz w:val="28"/>
          <w:szCs w:val="28"/>
        </w:rPr>
        <w:t>O</w:t>
      </w:r>
      <w:r w:rsidRPr="00C5774D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+</w:t>
      </w:r>
      <w:r w:rsidRPr="00C5774D">
        <w:rPr>
          <w:rFonts w:asciiTheme="minorHAnsi" w:hAnsiTheme="minorHAnsi" w:cstheme="minorHAnsi"/>
          <w:color w:val="FF0000"/>
          <w:sz w:val="28"/>
          <w:szCs w:val="28"/>
        </w:rPr>
        <w:t xml:space="preserve"> and OH</w:t>
      </w:r>
      <w:r w:rsidRPr="00C5774D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-</w:t>
      </w:r>
      <w:r w:rsidRPr="00C5774D">
        <w:rPr>
          <w:rFonts w:asciiTheme="minorHAnsi" w:hAnsiTheme="minorHAnsi" w:cstheme="minorHAnsi"/>
          <w:color w:val="FF0000"/>
          <w:sz w:val="28"/>
          <w:szCs w:val="28"/>
        </w:rPr>
        <w:t xml:space="preserve"> are equal.</w:t>
      </w:r>
    </w:p>
    <w:p w14:paraId="32B10D33" w14:textId="77777777" w:rsidR="0084541B" w:rsidRDefault="0084541B" w:rsidP="0084541B">
      <w:pPr>
        <w:pStyle w:val="Heading1"/>
        <w:rPr>
          <w:rFonts w:asciiTheme="minorHAnsi" w:hAnsiTheme="minorHAnsi" w:cstheme="minorHAnsi"/>
        </w:rPr>
      </w:pPr>
    </w:p>
    <w:p w14:paraId="5101237D" w14:textId="33BB4774" w:rsidR="0084541B" w:rsidRPr="005D017B" w:rsidRDefault="0084541B" w:rsidP="0084541B">
      <w:pPr>
        <w:pStyle w:val="Heading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ACTIVITY</w:t>
      </w:r>
    </w:p>
    <w:p w14:paraId="3F21709C" w14:textId="77777777" w:rsidR="0084541B" w:rsidRPr="005E4228" w:rsidRDefault="0084541B" w:rsidP="0084541B">
      <w:pPr>
        <w:tabs>
          <w:tab w:val="left" w:pos="820"/>
        </w:tabs>
        <w:spacing w:before="86"/>
        <w:ind w:left="720" w:right="568" w:hanging="27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Pr="005E4228">
        <w:rPr>
          <w:rFonts w:asciiTheme="minorHAnsi" w:hAnsiTheme="minorHAnsi" w:cstheme="minorHAnsi"/>
          <w:sz w:val="28"/>
          <w:szCs w:val="28"/>
        </w:rPr>
        <w:t xml:space="preserve">Did it take </w:t>
      </w:r>
      <w:r w:rsidRPr="005E4228">
        <w:rPr>
          <w:rFonts w:asciiTheme="minorHAnsi" w:hAnsiTheme="minorHAnsi" w:cstheme="minorHAnsi"/>
          <w:i/>
          <w:sz w:val="28"/>
          <w:szCs w:val="28"/>
        </w:rPr>
        <w:t>more</w:t>
      </w:r>
      <w:r w:rsidRPr="005E4228">
        <w:rPr>
          <w:rFonts w:asciiTheme="minorHAnsi" w:hAnsiTheme="minorHAnsi" w:cstheme="minorHAnsi"/>
          <w:sz w:val="28"/>
          <w:szCs w:val="28"/>
        </w:rPr>
        <w:t xml:space="preserve">, </w:t>
      </w:r>
      <w:r w:rsidRPr="005E4228">
        <w:rPr>
          <w:rFonts w:asciiTheme="minorHAnsi" w:hAnsiTheme="minorHAnsi" w:cstheme="minorHAnsi"/>
          <w:i/>
          <w:sz w:val="28"/>
          <w:szCs w:val="28"/>
        </w:rPr>
        <w:t>less</w:t>
      </w:r>
      <w:r w:rsidRPr="005E4228">
        <w:rPr>
          <w:rFonts w:asciiTheme="minorHAnsi" w:hAnsiTheme="minorHAnsi" w:cstheme="minorHAnsi"/>
          <w:sz w:val="28"/>
          <w:szCs w:val="28"/>
        </w:rPr>
        <w:t xml:space="preserve">, or </w:t>
      </w:r>
      <w:r w:rsidRPr="005E4228">
        <w:rPr>
          <w:rFonts w:asciiTheme="minorHAnsi" w:hAnsiTheme="minorHAnsi" w:cstheme="minorHAnsi"/>
          <w:i/>
          <w:sz w:val="28"/>
          <w:szCs w:val="28"/>
        </w:rPr>
        <w:t xml:space="preserve">the same </w:t>
      </w:r>
      <w:r w:rsidRPr="005E4228">
        <w:rPr>
          <w:rFonts w:asciiTheme="minorHAnsi" w:hAnsiTheme="minorHAnsi" w:cstheme="minorHAnsi"/>
          <w:sz w:val="28"/>
          <w:szCs w:val="28"/>
        </w:rPr>
        <w:t>amount of sodium carbonate solution to neutralize this more concentrated citric acid solution?</w:t>
      </w:r>
    </w:p>
    <w:p w14:paraId="03EEA026" w14:textId="77777777" w:rsidR="00C5774D" w:rsidRP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It takes more sodium carbonate solution to neutralize a more concentrated citric acid solution. </w:t>
      </w:r>
    </w:p>
    <w:p w14:paraId="00E9F395" w14:textId="53A2C5CE" w:rsidR="0084541B" w:rsidRDefault="0084541B" w:rsidP="0084541B">
      <w:pPr>
        <w:pStyle w:val="BodyText"/>
        <w:spacing w:before="4"/>
        <w:rPr>
          <w:rFonts w:asciiTheme="minorHAnsi" w:hAnsiTheme="minorHAnsi" w:cstheme="minorHAnsi"/>
        </w:rPr>
      </w:pPr>
    </w:p>
    <w:p w14:paraId="2A32459D" w14:textId="0E81BE0A" w:rsidR="0084541B" w:rsidRDefault="0084541B" w:rsidP="0084541B">
      <w:pPr>
        <w:tabs>
          <w:tab w:val="left" w:pos="820"/>
        </w:tabs>
        <w:ind w:left="720" w:right="877" w:hanging="27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Pr="005E4228">
        <w:rPr>
          <w:rFonts w:asciiTheme="minorHAnsi" w:hAnsiTheme="minorHAnsi" w:cstheme="minorHAnsi"/>
          <w:sz w:val="28"/>
          <w:szCs w:val="28"/>
        </w:rPr>
        <w:t>Thinking about the animation, why did you need more drops of sodium carbonate solution?</w:t>
      </w:r>
    </w:p>
    <w:p w14:paraId="5626A11A" w14:textId="011B7775" w:rsid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In a more concentrated acid solution, there are more H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bscript"/>
        </w:rPr>
        <w:t>3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O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perscript"/>
        </w:rPr>
        <w:t>+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ions in the solution. It takes more molecules of base to accept protons from these ions to make the concentration of H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bscript"/>
        </w:rPr>
        <w:t>3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O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perscript"/>
        </w:rPr>
        <w:t>+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and OH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  <w:vertAlign w:val="superscript"/>
        </w:rPr>
        <w:t>-</w:t>
      </w: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the same.</w:t>
      </w:r>
    </w:p>
    <w:p w14:paraId="15C27C61" w14:textId="612A438B" w:rsid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</w:p>
    <w:p w14:paraId="2D6E1A94" w14:textId="73FE7149" w:rsid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</w:p>
    <w:p w14:paraId="034CEF57" w14:textId="77777777" w:rsidR="00C5774D" w:rsidRP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</w:p>
    <w:p w14:paraId="218A739E" w14:textId="77777777" w:rsidR="00BA2978" w:rsidRPr="005D017B" w:rsidRDefault="00BA2978" w:rsidP="00BA2978">
      <w:pPr>
        <w:pStyle w:val="Heading1"/>
        <w:spacing w:before="308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lastRenderedPageBreak/>
        <w:t>TAKE IT FURTHER</w:t>
      </w:r>
    </w:p>
    <w:p w14:paraId="39999CA8" w14:textId="77777777" w:rsidR="00BA2978" w:rsidRPr="00C5774D" w:rsidRDefault="00BA2978" w:rsidP="0084541B">
      <w:pPr>
        <w:tabs>
          <w:tab w:val="left" w:pos="820"/>
        </w:tabs>
        <w:ind w:left="720" w:right="877" w:hanging="273"/>
        <w:rPr>
          <w:rFonts w:asciiTheme="minorHAnsi" w:hAnsiTheme="minorHAnsi" w:cstheme="minorHAnsi"/>
          <w:sz w:val="16"/>
          <w:szCs w:val="16"/>
        </w:rPr>
      </w:pPr>
    </w:p>
    <w:p w14:paraId="73E2DB50" w14:textId="77777777" w:rsidR="00BA2978" w:rsidRPr="003F35A5" w:rsidRDefault="00BA2978" w:rsidP="00BA2978">
      <w:pPr>
        <w:tabs>
          <w:tab w:val="left" w:pos="820"/>
        </w:tabs>
        <w:spacing w:before="108"/>
        <w:ind w:left="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 </w:t>
      </w:r>
      <w:r w:rsidRPr="003F35A5">
        <w:rPr>
          <w:rFonts w:asciiTheme="minorHAnsi" w:hAnsiTheme="minorHAnsi" w:cstheme="minorHAnsi"/>
          <w:sz w:val="28"/>
          <w:szCs w:val="28"/>
        </w:rPr>
        <w:t>Which solution is the most concentrated? How do you know?</w:t>
      </w:r>
    </w:p>
    <w:p w14:paraId="79D3CCFD" w14:textId="77777777" w:rsidR="00C5774D" w:rsidRP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Sodium carbonate solution B is more concentrated than sodium carbonate solution A. You know this because it takes more drops of citric acid solution to neutralize solution B than it takes to neutralize solution A.</w:t>
      </w:r>
    </w:p>
    <w:p w14:paraId="61049195" w14:textId="77777777" w:rsidR="00BA2978" w:rsidRPr="005D017B" w:rsidRDefault="00BA2978" w:rsidP="00BA2978">
      <w:pPr>
        <w:pStyle w:val="BodyText"/>
        <w:rPr>
          <w:rFonts w:asciiTheme="minorHAnsi" w:hAnsiTheme="minorHAnsi" w:cstheme="minorHAnsi"/>
        </w:rPr>
      </w:pPr>
    </w:p>
    <w:p w14:paraId="09A0F624" w14:textId="6BE0FDC9" w:rsidR="00BA2978" w:rsidRDefault="00BA2978" w:rsidP="00BA2978">
      <w:pPr>
        <w:tabs>
          <w:tab w:val="left" w:pos="820"/>
        </w:tabs>
        <w:ind w:left="720" w:right="183" w:hanging="27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 </w:t>
      </w:r>
      <w:r w:rsidRPr="003F35A5">
        <w:rPr>
          <w:rFonts w:asciiTheme="minorHAnsi" w:hAnsiTheme="minorHAnsi" w:cstheme="minorHAnsi"/>
          <w:sz w:val="28"/>
          <w:szCs w:val="28"/>
        </w:rPr>
        <w:t xml:space="preserve">Antacids are medicines people take when the acid in their stomach is causing them discomfort. One advertisement says that the medicine provides relief for acid indigestion and </w:t>
      </w:r>
      <w:r>
        <w:rPr>
          <w:rFonts w:asciiTheme="minorHAnsi" w:hAnsiTheme="minorHAnsi" w:cstheme="minorHAnsi"/>
          <w:sz w:val="28"/>
          <w:szCs w:val="28"/>
        </w:rPr>
        <w:t>“</w:t>
      </w:r>
      <w:r w:rsidRPr="003F35A5">
        <w:rPr>
          <w:rFonts w:asciiTheme="minorHAnsi" w:hAnsiTheme="minorHAnsi" w:cstheme="minorHAnsi"/>
          <w:sz w:val="28"/>
          <w:szCs w:val="28"/>
        </w:rPr>
        <w:t>sour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3F35A5">
        <w:rPr>
          <w:rFonts w:asciiTheme="minorHAnsi" w:hAnsiTheme="minorHAnsi" w:cstheme="minorHAnsi"/>
          <w:sz w:val="28"/>
          <w:szCs w:val="28"/>
        </w:rPr>
        <w:t xml:space="preserve"> stomach. What type of chemical do you think is in the medicine?</w:t>
      </w:r>
    </w:p>
    <w:p w14:paraId="5114D4B0" w14:textId="77777777" w:rsidR="00C5774D" w:rsidRPr="00C5774D" w:rsidRDefault="00C5774D" w:rsidP="00C5774D">
      <w:pPr>
        <w:widowControl/>
        <w:autoSpaceDE/>
        <w:autoSpaceDN/>
        <w:ind w:left="720"/>
        <w:contextualSpacing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C5774D">
        <w:rPr>
          <w:rFonts w:asciiTheme="minorHAnsi" w:eastAsia="Times New Roman" w:hAnsiTheme="minorHAnsi" w:cstheme="minorHAnsi"/>
          <w:color w:val="FF0000"/>
          <w:sz w:val="28"/>
          <w:szCs w:val="28"/>
        </w:rPr>
        <w:t>There is probably some kind of base in the antacid medicine. The base could help neutralize some of the stomach acid.</w:t>
      </w:r>
    </w:p>
    <w:p w14:paraId="317509F3" w14:textId="77777777" w:rsidR="00C5774D" w:rsidRPr="003F35A5" w:rsidRDefault="00C5774D" w:rsidP="00BA2978">
      <w:pPr>
        <w:tabs>
          <w:tab w:val="left" w:pos="820"/>
        </w:tabs>
        <w:ind w:left="720" w:right="183" w:hanging="274"/>
        <w:rPr>
          <w:rFonts w:asciiTheme="minorHAnsi" w:hAnsiTheme="minorHAnsi" w:cstheme="minorHAnsi"/>
          <w:sz w:val="28"/>
          <w:szCs w:val="28"/>
        </w:rPr>
      </w:pPr>
    </w:p>
    <w:p w14:paraId="65A57180" w14:textId="77777777" w:rsidR="0084541B" w:rsidRPr="005D017B" w:rsidRDefault="0084541B" w:rsidP="0084541B">
      <w:pPr>
        <w:pStyle w:val="BodyText"/>
        <w:rPr>
          <w:rFonts w:asciiTheme="minorHAnsi" w:hAnsiTheme="minorHAnsi" w:cstheme="minorHAnsi"/>
        </w:rPr>
      </w:pPr>
    </w:p>
    <w:p w14:paraId="216812A5" w14:textId="77777777" w:rsidR="0084541B" w:rsidRPr="0084541B" w:rsidRDefault="0084541B" w:rsidP="0084541B">
      <w:pPr>
        <w:rPr>
          <w:sz w:val="28"/>
          <w:szCs w:val="28"/>
        </w:rPr>
      </w:pPr>
    </w:p>
    <w:sectPr w:rsidR="0084541B" w:rsidRPr="0084541B" w:rsidSect="004D46CF">
      <w:footerReference w:type="default" r:id="rId11"/>
      <w:pgSz w:w="12240" w:h="15840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44C4" w14:textId="77777777" w:rsidR="004D46CF" w:rsidRDefault="004D46CF" w:rsidP="004D46CF">
      <w:r>
        <w:separator/>
      </w:r>
    </w:p>
  </w:endnote>
  <w:endnote w:type="continuationSeparator" w:id="0">
    <w:p w14:paraId="6D1756EF" w14:textId="77777777" w:rsidR="004D46CF" w:rsidRDefault="004D46CF" w:rsidP="004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498" w14:textId="0647216F" w:rsidR="004D46CF" w:rsidRPr="004D46CF" w:rsidRDefault="004D46CF" w:rsidP="004D46CF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4D46CF">
      <w:rPr>
        <w:rFonts w:asciiTheme="minorHAnsi" w:hAnsiTheme="minorHAnsi" w:cstheme="minorHAnsi"/>
        <w:sz w:val="20"/>
        <w:szCs w:val="20"/>
      </w:rPr>
      <w:t>www.acs.org/middleschoolchemistry</w:t>
    </w:r>
    <w:r w:rsidRPr="004D46C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4D46CF">
      <w:rPr>
        <w:rFonts w:asciiTheme="minorHAnsi" w:hAnsiTheme="minorHAnsi" w:cstheme="minorHAnsi"/>
        <w:sz w:val="20"/>
        <w:szCs w:val="20"/>
      </w:rPr>
      <w:fldChar w:fldCharType="begin"/>
    </w:r>
    <w:r w:rsidRPr="004D46C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D46CF">
      <w:rPr>
        <w:rFonts w:asciiTheme="minorHAnsi" w:hAnsiTheme="minorHAnsi" w:cstheme="minorHAnsi"/>
        <w:sz w:val="20"/>
        <w:szCs w:val="20"/>
      </w:rPr>
      <w:fldChar w:fldCharType="separate"/>
    </w:r>
    <w:r w:rsidRPr="004D46CF">
      <w:rPr>
        <w:rFonts w:asciiTheme="minorHAnsi" w:hAnsiTheme="minorHAnsi" w:cstheme="minorHAnsi"/>
        <w:sz w:val="20"/>
        <w:szCs w:val="20"/>
      </w:rPr>
      <w:t>1</w:t>
    </w:r>
    <w:r w:rsidRPr="004D46CF">
      <w:rPr>
        <w:rFonts w:asciiTheme="minorHAnsi" w:hAnsiTheme="minorHAnsi" w:cstheme="minorHAnsi"/>
        <w:sz w:val="20"/>
        <w:szCs w:val="20"/>
      </w:rPr>
      <w:fldChar w:fldCharType="end"/>
    </w:r>
    <w:r w:rsidRPr="004D46CF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4D46CF">
      <w:rPr>
        <w:rFonts w:asciiTheme="minorHAnsi" w:hAnsiTheme="minorHAnsi" w:cstheme="minorHAnsi"/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B8CC" w14:textId="77777777" w:rsidR="004D46CF" w:rsidRDefault="004D46CF" w:rsidP="004D46CF">
      <w:r>
        <w:separator/>
      </w:r>
    </w:p>
  </w:footnote>
  <w:footnote w:type="continuationSeparator" w:id="0">
    <w:p w14:paraId="7B2643A8" w14:textId="77777777" w:rsidR="004D46CF" w:rsidRDefault="004D46CF" w:rsidP="004D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4555"/>
    <w:multiLevelType w:val="hybridMultilevel"/>
    <w:tmpl w:val="96D6F7B2"/>
    <w:lvl w:ilvl="0" w:tplc="286E63AC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B344DA5C">
      <w:numFmt w:val="bullet"/>
      <w:lvlText w:val="•"/>
      <w:lvlJc w:val="left"/>
      <w:pPr>
        <w:ind w:left="1450" w:hanging="27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10"/>
        <w:sz w:val="28"/>
        <w:szCs w:val="28"/>
        <w:lang w:val="en-US" w:eastAsia="en-US" w:bidi="ar-SA"/>
      </w:rPr>
    </w:lvl>
    <w:lvl w:ilvl="2" w:tplc="7C8A4DDA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30A21896">
      <w:numFmt w:val="bullet"/>
      <w:lvlText w:val="•"/>
      <w:lvlJc w:val="left"/>
      <w:pPr>
        <w:ind w:left="3428" w:hanging="270"/>
      </w:pPr>
      <w:rPr>
        <w:rFonts w:hint="default"/>
        <w:lang w:val="en-US" w:eastAsia="en-US" w:bidi="ar-SA"/>
      </w:rPr>
    </w:lvl>
    <w:lvl w:ilvl="4" w:tplc="A4968438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E5C8B762">
      <w:numFmt w:val="bullet"/>
      <w:lvlText w:val="•"/>
      <w:lvlJc w:val="left"/>
      <w:pPr>
        <w:ind w:left="5397" w:hanging="270"/>
      </w:pPr>
      <w:rPr>
        <w:rFonts w:hint="default"/>
        <w:lang w:val="en-US" w:eastAsia="en-US" w:bidi="ar-SA"/>
      </w:rPr>
    </w:lvl>
    <w:lvl w:ilvl="6" w:tplc="C96A7D0C">
      <w:numFmt w:val="bullet"/>
      <w:lvlText w:val="•"/>
      <w:lvlJc w:val="left"/>
      <w:pPr>
        <w:ind w:left="6382" w:hanging="270"/>
      </w:pPr>
      <w:rPr>
        <w:rFonts w:hint="default"/>
        <w:lang w:val="en-US" w:eastAsia="en-US" w:bidi="ar-SA"/>
      </w:rPr>
    </w:lvl>
    <w:lvl w:ilvl="7" w:tplc="C790948A">
      <w:numFmt w:val="bullet"/>
      <w:lvlText w:val="•"/>
      <w:lvlJc w:val="left"/>
      <w:pPr>
        <w:ind w:left="7366" w:hanging="270"/>
      </w:pPr>
      <w:rPr>
        <w:rFonts w:hint="default"/>
        <w:lang w:val="en-US" w:eastAsia="en-US" w:bidi="ar-SA"/>
      </w:rPr>
    </w:lvl>
    <w:lvl w:ilvl="8" w:tplc="F482ABB8">
      <w:numFmt w:val="bullet"/>
      <w:lvlText w:val="•"/>
      <w:lvlJc w:val="left"/>
      <w:pPr>
        <w:ind w:left="835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7BF35B40"/>
    <w:multiLevelType w:val="hybridMultilevel"/>
    <w:tmpl w:val="FB10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7529">
    <w:abstractNumId w:val="0"/>
  </w:num>
  <w:num w:numId="2" w16cid:durableId="93024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1B"/>
    <w:rsid w:val="002A0B04"/>
    <w:rsid w:val="004D46CF"/>
    <w:rsid w:val="0084541B"/>
    <w:rsid w:val="00BA2978"/>
    <w:rsid w:val="00C5774D"/>
    <w:rsid w:val="00D54735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073C"/>
  <w15:chartTrackingRefBased/>
  <w15:docId w15:val="{A8105EE2-34B3-4FF0-B9F5-C269F2D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1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rsid w:val="0084541B"/>
    <w:pPr>
      <w:ind w:left="102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541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4541B"/>
    <w:rPr>
      <w:rFonts w:ascii="Garamond" w:eastAsia="Garamond" w:hAnsi="Garamond" w:cs="Garamon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541B"/>
    <w:rPr>
      <w:rFonts w:ascii="Calibri" w:eastAsia="Calibri" w:hAnsi="Calibri" w:cs="Calibr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99"/>
    <w:qFormat/>
    <w:rsid w:val="0084541B"/>
    <w:pPr>
      <w:spacing w:before="21"/>
      <w:ind w:left="1450" w:hanging="270"/>
    </w:pPr>
  </w:style>
  <w:style w:type="paragraph" w:styleId="Header">
    <w:name w:val="header"/>
    <w:basedOn w:val="Normal"/>
    <w:link w:val="HeaderChar"/>
    <w:uiPriority w:val="99"/>
    <w:unhideWhenUsed/>
    <w:rsid w:val="004D4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CF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4D4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6CF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FE284-36A4-49F4-8155-888B8E1F3A57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customXml/itemProps2.xml><?xml version="1.0" encoding="utf-8"?>
<ds:datastoreItem xmlns:ds="http://schemas.openxmlformats.org/officeDocument/2006/customXml" ds:itemID="{8EF74264-E13E-447F-8413-9721684A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0B053-E469-44AE-8932-37BF77D2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James</dc:creator>
  <cp:keywords/>
  <dc:description/>
  <cp:lastModifiedBy>Duan, Xinyu (Intern)</cp:lastModifiedBy>
  <cp:revision>4</cp:revision>
  <dcterms:created xsi:type="dcterms:W3CDTF">2022-04-08T15:33:00Z</dcterms:created>
  <dcterms:modified xsi:type="dcterms:W3CDTF">2023-07-03T19:52:00Z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0x010100C78B7D2D7FB6584B97586B57CF4682D3</vt:lpwstr>
  </property>
  <property fmtid="{D5CDD505-2E9C-101B-9397-08002B2CF9AE}" pid="3" name="MediaServiceImageTags">
    <vt:lpwstr/>
  </property>
</Properties>
</file>